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[I128-2163] Cинтаксическая ошибка для случая когда OpenDbByMnemonicName возвращает null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a48451d437e73f27ff864646e3c5aa5409ef4d"/>
    <w:p>
      <w:pPr>
        <w:pStyle w:val="Heading1"/>
      </w:pPr>
      <w:r>
        <w:t xml:space="preserve">[I128-2163] Cинтаксическая ошибка для случая когда OpenDbByMnemonicName возвращает null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[I128-2163] Cинтаксическая ошибка для случая когда OpenDbByMnemonicName возвращает null</dc:title>
  <dc:creator/>
  <cp:keywords/>
  <dcterms:created xsi:type="dcterms:W3CDTF">2026-10-24T08:59:36Z</dcterms:created>
  <dcterms:modified xsi:type="dcterms:W3CDTF">2026-10-24T08:59:36Z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