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[I128-2024] Внести изменения в БД VKR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be227cb88f06db4a8825d9b6bfa05074d07f3e"/>
    <w:p>
      <w:pPr>
        <w:pStyle w:val="Heading1"/>
      </w:pPr>
      <w:r>
        <w:t xml:space="preserve">[I128-2024] Внести изменения в БД VKR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7"/>
    <w:p>
      <w:pPr>
        <w:pStyle w:val="Heading3"/>
      </w:pPr>
      <w:r>
        <w:t xml:space="preserve">1.1. 🔗 Соответствует задача: I128-2037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[I128-2037]</w:t>
        </w:r>
      </w:hyperlink>
      <w:r>
        <w:t xml:space="preserve"> </w:t>
      </w:r>
      <w:r>
        <w:t xml:space="preserve">Внести изменения в БД VKR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[I128-2024] Внести изменения в БД VKR в соотвествии с версией 2026</dc:title>
  <dc:creator/>
  <cp:keywords/>
  <dcterms:created xsi:type="dcterms:W3CDTF">2026-10-15T13:11:38Z</dcterms:created>
  <dcterms:modified xsi:type="dcterms:W3CDTF">2026-10-15T13:11:38Z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