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[I128-2490] ЭДД: право просмотра заявки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bc987eb37e9b51cbdca21c5454ee1d6e6933bc"/>
    <w:p>
      <w:pPr>
        <w:pStyle w:val="Heading1"/>
      </w:pPr>
      <w:r>
        <w:t xml:space="preserve">[I128-2490] ЭДД: право просмотра заявки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заявки ЭДД право просмотра для IP добавляется в служебное поле 113 прямой записью из модуля CSpiderEDD. После выделения границы ответственности Security это оставляет часть сценария создания заявки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заявки ЭДД использует общий механизм Security для назначения права просмотра. Для пользователя сценарий не меняется: заявка создается, а доступ к ней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modules/CSpiderEDD/api.php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a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ra,</w:t>
      </w:r>
      <w:r>
        <w:rPr>
          <w:strike/>
        </w:rPr>
        <w:t xml:space="preserve"> </w:t>
      </w:r>
      <w:r>
        <w:rPr>
          <w:strike/>
        </w:rPr>
        <w:t xml:space="preserve">‘Ip’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‘view’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[I128-2490] ЭДД: право просмотра заявки назначается вне Security</dc:title>
  <dc:creator/>
  <cp:keywords/>
  <dcterms:created xsi:type="dcterms:W3CDTF">2026-10-24T04:41:02Z</dcterms:created>
  <dcterms:modified xsi:type="dcterms:W3CDTF">2026-10-24T04:41:02Z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