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67.png" ContentType="image/png"/>
  <Override PartName="/word/media/rId14.png" ContentType="image/png"/>
  <Override PartName="/word/media/rId32.png" ContentType="image/png"/>
  <Override PartName="/word/media/rId38.png" ContentType="image/png"/>
  <Override PartName="/word/media/rId42.png" ContentType="image/png"/>
  <Override PartName="/word/media/rId4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сервер протокола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6" w:name="tcpip-сервер-протокола-ирбис-64"/>
    <w:p>
      <w:pPr>
        <w:pStyle w:val="Heading1"/>
      </w:pPr>
      <w:r>
        <w:t xml:space="preserve">TCP/IP сервер протокола ИРБИС 64</w:t>
      </w:r>
    </w:p>
    <w:p>
      <w:pPr>
        <w:pStyle w:val="FirstParagraph"/>
      </w:pPr>
      <w:r>
        <w:t xml:space="preserve">В системе предусмотрено несколько вариантов организации доступа к данным по</w:t>
      </w:r>
      <w:r>
        <w:t xml:space="preserve"> </w:t>
      </w:r>
      <w:hyperlink r:id="rId9">
        <w:r>
          <w:rPr>
            <w:rStyle w:val="Hyperlink"/>
          </w:rPr>
          <w:t xml:space="preserve">TCP/IP протоколу ИРБИС 64</w:t>
        </w:r>
      </w:hyperlink>
    </w:p>
    <w:bookmarkStart w:id="205" w:name="tcpip-сервер-ирбис-64128"/>
    <w:p>
      <w:pPr>
        <w:pStyle w:val="Heading2"/>
      </w:pPr>
      <w:r>
        <w:t xml:space="preserve">TCP/IP сервер ИРБИС 64/128</w:t>
      </w:r>
    </w:p>
    <w:bookmarkStart w:id="11" w:name="введение"/>
    <w:p>
      <w:pPr>
        <w:pStyle w:val="Heading3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10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1"/>
    <w:bookmarkStart w:id="12" w:name="основные-характеристики"/>
    <w:p>
      <w:pPr>
        <w:pStyle w:val="Heading3"/>
      </w:pPr>
      <w:r>
        <w:t xml:space="preserve">Основные характеристики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Архитектура</w:t>
            </w:r>
          </w:p>
        </w:tc>
        <w:tc>
          <w:tcPr/>
          <w:p>
            <w:pPr>
              <w:pStyle w:val="Compact"/>
            </w:pPr>
            <w:r>
              <w:t xml:space="preserve">Клиент-сервер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Среда разработки</w:t>
            </w:r>
          </w:p>
        </w:tc>
        <w:tc>
          <w:tcPr/>
          <w:p>
            <w:pPr>
              <w:pStyle w:val="Compact"/>
            </w:pPr>
            <w:r>
              <w:t xml:space="preserve">Delphi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Операционная система</w:t>
            </w:r>
          </w:p>
        </w:tc>
        <w:tc>
          <w:tcPr/>
          <w:p>
            <w:pPr>
              <w:pStyle w:val="Compact"/>
            </w:pPr>
            <w:r>
              <w:t xml:space="preserve">Windows Server 2016/2012/2012 R2/2008/2003/2000; Windows 10/8/7/Vista/XP/NT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записей в БД</w:t>
            </w:r>
          </w:p>
        </w:tc>
        <w:tc>
          <w:tcPr/>
          <w:p>
            <w:pPr>
              <w:pStyle w:val="Compact"/>
            </w:pPr>
            <w:r>
              <w:t xml:space="preserve">4 294 967 296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MST-файла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файлов</w:t>
            </w:r>
            <w:r>
              <w:t xml:space="preserve"> </w:t>
            </w:r>
            <w:r>
              <w:rPr>
                <w:rStyle w:val="VerbatimChar"/>
              </w:rPr>
              <w:t xml:space="preserve">n01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l01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ifp</w:t>
            </w:r>
          </w:p>
        </w:tc>
        <w:tc>
          <w:tcPr/>
          <w:p>
            <w:pPr>
              <w:pStyle w:val="Compact"/>
            </w:pPr>
            <w:r>
              <w:t xml:space="preserve">4 ТБ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размер одной записи</w:t>
            </w:r>
          </w:p>
        </w:tc>
        <w:tc>
          <w:tcPr/>
          <w:p>
            <w:pPr>
              <w:pStyle w:val="Compact"/>
            </w:pPr>
            <w:r>
              <w:t xml:space="preserve">4 ГБ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Максимальное количество повторений одного поля</w:t>
            </w:r>
          </w:p>
        </w:tc>
        <w:tc>
          <w:tcPr/>
          <w:p>
            <w:pPr>
              <w:pStyle w:val="Compact"/>
            </w:pPr>
            <w:r>
              <w:t xml:space="preserve">65 535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Внутренняя используемая кодировка</w:t>
            </w:r>
          </w:p>
        </w:tc>
        <w:tc>
          <w:tcPr/>
          <w:p>
            <w:pPr>
              <w:pStyle w:val="Compact"/>
            </w:pPr>
            <w:r>
              <w:t xml:space="preserve">UTF-8</w:t>
            </w:r>
          </w:p>
        </w:tc>
      </w:tr>
    </w:tbl>
    <w:p>
      <w:pPr>
        <w:pStyle w:val="BodyText"/>
      </w:pPr>
      <w:r>
        <w:t xml:space="preserve">Система работает в архитектуре клиент-сервер и обеспечивает взаимодействие клиентских приложений с сервером БД по протоколу TCP/IP в локальных и глобальных сетях.</w:t>
      </w:r>
    </w:p>
    <w:bookmarkEnd w:id="12"/>
    <w:bookmarkStart w:id="31" w:name="установка-и-запуск"/>
    <w:p>
      <w:pPr>
        <w:pStyle w:val="Heading3"/>
      </w:pPr>
      <w:r>
        <w:t xml:space="preserve">Установка и запуск</w:t>
      </w:r>
    </w:p>
    <w:p>
      <w:pPr>
        <w:pStyle w:val="FirstParagraph"/>
      </w:pPr>
      <w:r>
        <w:t xml:space="preserve">Раздел описывает установку TCP/IP сервера ИРБИС 64, состав серверных компонентов и варианты запуска сервера в Windows.</w:t>
      </w:r>
    </w:p>
    <w:bookmarkStart w:id="18" w:name="установка"/>
    <w:p>
      <w:pPr>
        <w:pStyle w:val="Heading4"/>
      </w:pPr>
      <w:r>
        <w:t xml:space="preserve">Установка</w:t>
      </w:r>
    </w:p>
    <w:p>
      <w:pPr>
        <w:pStyle w:val="FirstParagraph"/>
      </w:pPr>
      <w:r>
        <w:t xml:space="preserve">Сервер ИРБИС 64 использует сетевой протокол TCP/IP, поэтому перед установкой нужно обеспечить поддержку TCP/IP на всех компьютерах, где будут работать сервер и клиентские приложения.</w:t>
      </w:r>
    </w:p>
    <w:p>
      <w:pPr>
        <w:pStyle w:val="BodyText"/>
      </w:pPr>
      <w:r>
        <w:t xml:space="preserve">Для Windows-поставки ИРБИС64+ Турбо используется отдельный установщик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774130" cy="2993456"/>
            <wp:effectExtent b="0" l="0" r="0" t="0"/>
            <wp:docPr descr="Рисунок 1 - Установка сервера ИРБИС 64" title="Установка сервера ИРБИС 64" id="15" name="Picture"/>
            <a:graphic>
              <a:graphicData uri="http://schemas.openxmlformats.org/drawingml/2006/picture">
                <pic:pic>
                  <pic:nvPicPr>
                    <pic:cNvPr descr="modules/Help/Help/TCPIPServer/InstallationAndStartup/Pic1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4130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Установка сервера ИРБИС 64</w:t>
      </w:r>
    </w:p>
    <w:p>
      <w:pPr>
        <w:pStyle w:val="BodyText"/>
      </w:pPr>
      <w:r>
        <w:t xml:space="preserve">Для установки выберите в программе установки режим</w:t>
      </w:r>
      <w:r>
        <w:t xml:space="preserve"> </w:t>
      </w:r>
      <w:r>
        <w:rPr>
          <w:rStyle w:val="VerbatimChar"/>
        </w:rPr>
        <w:t xml:space="preserve">Сервер ИРБИС 64</w:t>
      </w:r>
      <w:r>
        <w:t xml:space="preserve">. При установке задаются:</w:t>
      </w:r>
    </w:p>
    <w:p>
      <w:pPr>
        <w:pStyle w:val="Compact"/>
        <w:numPr>
          <w:ilvl w:val="0"/>
          <w:numId w:val="1001"/>
        </w:numPr>
      </w:pPr>
      <w:r>
        <w:t xml:space="preserve">полный путь к серверному программному обеспечению и базам данных;</w:t>
      </w:r>
    </w:p>
    <w:p>
      <w:pPr>
        <w:pStyle w:val="Compact"/>
        <w:numPr>
          <w:ilvl w:val="0"/>
          <w:numId w:val="1001"/>
        </w:numPr>
      </w:pPr>
      <w:r>
        <w:t xml:space="preserve">порт сервера, по умолчанию</w:t>
      </w:r>
      <w:r>
        <w:t xml:space="preserve"> </w:t>
      </w:r>
      <w:r>
        <w:rPr>
          <w:rStyle w:val="VerbatimChar"/>
        </w:rPr>
        <w:t xml:space="preserve">6666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машина с выделенным IP-адресом, на которой будет работать сервер.</w:t>
      </w:r>
    </w:p>
    <w:p>
      <w:pPr>
        <w:pStyle w:val="FirstParagraph"/>
      </w:pPr>
      <w:r>
        <w:t xml:space="preserve">Одновременно с сервером в выбранный каталог устанавливается АРМ</w:t>
      </w:r>
      <w:r>
        <w:t xml:space="preserve"> </w:t>
      </w:r>
      <w:r>
        <w:rPr>
          <w:rStyle w:val="VerbatimChar"/>
        </w:rPr>
        <w:t xml:space="preserve">Администратор</w:t>
      </w:r>
      <w:r>
        <w:t xml:space="preserve">. В дальнейшем путь, порт и другие параметры можно изменить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Описание параметров INI-файла сервера см. в разделе</w:t>
      </w:r>
      <w:r>
        <w:t xml:space="preserve"> </w:t>
      </w:r>
      <w:hyperlink r:id="rId17">
        <w:r>
          <w:rPr>
            <w:rStyle w:val="Hyperlink"/>
          </w:rPr>
          <w:t xml:space="preserve">Описание параметров ini-файла сервера ИРБИС 64</w:t>
        </w:r>
      </w:hyperlink>
      <w:r>
        <w:t xml:space="preserve">.</w:t>
      </w:r>
    </w:p>
    <w:bookmarkEnd w:id="18"/>
    <w:bookmarkStart w:id="24" w:name="установка-ирбис64-турбо-под-windows"/>
    <w:p>
      <w:pPr>
        <w:pStyle w:val="Heading4"/>
      </w:pPr>
      <w:r>
        <w:t xml:space="preserve">Установка ИРБИС64+ Турбо под Windows</w:t>
      </w:r>
    </w:p>
    <w:p>
      <w:pPr>
        <w:pStyle w:val="FirstParagraph"/>
      </w:pPr>
      <w:r>
        <w:t xml:space="preserve">Раздел описывает установку серверной части ИРБИС64+ Турбо из Windows-поставки. Поставка включает установщик сервера, служебную настройку запуска, АРМ Администратор ИРБИС64+ и комплект серверных исполняемых файлов.</w:t>
      </w:r>
    </w:p>
    <w:bookmarkStart w:id="19" w:name="состав-поставки"/>
    <w:p>
      <w:pPr>
        <w:pStyle w:val="Heading5"/>
      </w:pPr>
      <w:r>
        <w:t xml:space="preserve">1. Состав поставки</w:t>
      </w:r>
    </w:p>
    <w:p>
      <w:pPr>
        <w:pStyle w:val="FirstParagraph"/>
      </w:pPr>
      <w:r>
        <w:t xml:space="preserve">Установка начинается с файла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. Его файл настройки</w:t>
      </w:r>
      <w:r>
        <w:t xml:space="preserve"> </w:t>
      </w:r>
      <w:r>
        <w:rPr>
          <w:rStyle w:val="VerbatimChar"/>
        </w:rPr>
        <w:t xml:space="preserve">ssetup64_turbo.ini</w:t>
      </w:r>
      <w:r>
        <w:t xml:space="preserve"> </w:t>
      </w:r>
      <w:r>
        <w:t xml:space="preserve">задает каталог назначения по умолчанию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папку ярлыков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 </w:t>
      </w:r>
      <w:r>
        <w:t xml:space="preserve">и устанавливаемый архивный комплект</w:t>
      </w:r>
      <w:r>
        <w:t xml:space="preserve"> </w:t>
      </w:r>
      <w:r>
        <w:rPr>
          <w:rStyle w:val="VerbatimChar"/>
        </w:rPr>
        <w:t xml:space="preserve">sirbis64.zip</w:t>
      </w:r>
      <w:r>
        <w:t xml:space="preserve">.</w:t>
      </w:r>
    </w:p>
    <w:p>
      <w:pPr>
        <w:pStyle w:val="BodyText"/>
      </w:pPr>
      <w:r>
        <w:t xml:space="preserve">После распаковки в серверном каталоге находятся: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srvsetup_turbo.exe</w:t>
      </w:r>
      <w:r>
        <w:t xml:space="preserve"> </w:t>
      </w:r>
      <w:r>
        <w:t xml:space="preserve">- настройка запуска серверной службы ИРБИС64+ Турбо;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irbis64_service.exe</w:t>
      </w:r>
      <w:r>
        <w:t xml:space="preserve"> </w:t>
      </w:r>
      <w:r>
        <w:t xml:space="preserve">- исполняемый файл серверной службы;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IRBISA.exe</w:t>
      </w:r>
      <w:r>
        <w:t xml:space="preserve"> </w:t>
      </w:r>
      <w:r>
        <w:t xml:space="preserve">- АРМ Администратор ИРБИС64+;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irbis_server.ini</w:t>
      </w:r>
      <w:r>
        <w:t xml:space="preserve"> </w:t>
      </w:r>
      <w:r>
        <w:t xml:space="preserve">- основной файл настройки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irbis64_client.dll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libirbis64_cpp.dll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libirbis64_curl.dll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libirbis64_img.dll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myunifor.dll</w:t>
      </w:r>
      <w:r>
        <w:t xml:space="preserve">,</w:t>
      </w:r>
      <w:r>
        <w:t xml:space="preserve"> </w:t>
      </w:r>
      <w:r>
        <w:rPr>
          <w:rStyle w:val="VerbatimChar"/>
        </w:rPr>
        <w:t xml:space="preserve">snr.dll</w:t>
      </w:r>
      <w:r>
        <w:t xml:space="preserve"> </w:t>
      </w:r>
      <w:r>
        <w:t xml:space="preserve">- библиотеки серверной части;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irbis_webcgi.exe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GenPFT64.exe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ISO2709Editor.exe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IrbisGblAdmin.exe</w:t>
      </w:r>
      <w:r>
        <w:t xml:space="preserve"> </w:t>
      </w:r>
      <w:r>
        <w:t xml:space="preserve">- дополнительные серверные и административные утилиты;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Сервер 64.doc</w:t>
      </w:r>
      <w:r>
        <w:t xml:space="preserve">,</w:t>
      </w:r>
      <w:r>
        <w:t xml:space="preserve"> </w:t>
      </w:r>
      <w:r>
        <w:rPr>
          <w:rStyle w:val="VerbatimChar"/>
        </w:rPr>
        <w:t xml:space="preserve">TCP_IP.chm</w:t>
      </w:r>
      <w:r>
        <w:t xml:space="preserve">,</w:t>
      </w:r>
      <w:r>
        <w:t xml:space="preserve"> </w:t>
      </w:r>
      <w:r>
        <w:rPr>
          <w:rStyle w:val="VerbatimChar"/>
        </w:rPr>
        <w:t xml:space="preserve">Новая серверная часть ИРБИС.docx</w:t>
      </w:r>
      <w:r>
        <w:t xml:space="preserve">,</w:t>
      </w:r>
      <w:r>
        <w:t xml:space="preserve"> </w:t>
      </w:r>
      <w:r>
        <w:rPr>
          <w:rStyle w:val="VerbatimChar"/>
        </w:rPr>
        <w:t xml:space="preserve">xpft.docx</w:t>
      </w:r>
      <w:r>
        <w:t xml:space="preserve"> </w:t>
      </w:r>
      <w:r>
        <w:t xml:space="preserve">- локальная документация поставки.</w:t>
      </w:r>
    </w:p>
    <w:p>
      <w:pPr>
        <w:pStyle w:val="FirstParagraph"/>
      </w:pPr>
      <w:r>
        <w:t xml:space="preserve">Папка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 </w:t>
      </w:r>
      <w:r>
        <w:t xml:space="preserve">содержит установщики библиотек Visual C++:</w:t>
      </w:r>
      <w:r>
        <w:t xml:space="preserve"> </w:t>
      </w:r>
      <w:r>
        <w:rPr>
          <w:rStyle w:val="VerbatimChar"/>
        </w:rPr>
        <w:t xml:space="preserve">vc10\vcredist_x86.exe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vc17\VC_redist.x86.exe</w:t>
      </w:r>
      <w:r>
        <w:t xml:space="preserve">. Если серверные утилиты или служба не запускаются на чистом сервере Windows, сначала установите эти компоненты.</w:t>
      </w:r>
    </w:p>
    <w:bookmarkEnd w:id="19"/>
    <w:bookmarkStart w:id="20" w:name="установка-1"/>
    <w:p>
      <w:pPr>
        <w:pStyle w:val="Heading5"/>
      </w:pPr>
      <w:r>
        <w:t xml:space="preserve">2. Установка</w:t>
      </w:r>
    </w:p>
    <w:p>
      <w:pPr>
        <w:pStyle w:val="Compact"/>
        <w:numPr>
          <w:ilvl w:val="0"/>
          <w:numId w:val="1003"/>
        </w:numPr>
      </w:pPr>
      <w:r>
        <w:t xml:space="preserve">Запустите</w:t>
      </w:r>
      <w:r>
        <w:t xml:space="preserve"> </w:t>
      </w:r>
      <w:r>
        <w:rPr>
          <w:rStyle w:val="VerbatimChar"/>
        </w:rPr>
        <w:t xml:space="preserve">ssetup64_turbo.exe</w:t>
      </w:r>
      <w:r>
        <w:t xml:space="preserve"> </w:t>
      </w:r>
      <w:r>
        <w:t xml:space="preserve">на сервере Windows с правами администратора.</w:t>
      </w:r>
    </w:p>
    <w:p>
      <w:pPr>
        <w:pStyle w:val="Compact"/>
        <w:numPr>
          <w:ilvl w:val="0"/>
          <w:numId w:val="1003"/>
        </w:numPr>
      </w:pPr>
      <w:r>
        <w:t xml:space="preserve">Выберите каталог установки. Если каталог не менялся, серверная часть устанавливается в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Дождитесь распаковки серверного комплекта и создания ярлыков в папке</w:t>
      </w:r>
      <w:r>
        <w:t xml:space="preserve"> </w:t>
      </w:r>
      <w:r>
        <w:rPr>
          <w:rStyle w:val="VerbatimChar"/>
        </w:rPr>
        <w:t xml:space="preserve">Сервер ИРБИС64+ Турбо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Откройте каталог установленного сервера и проверьте наличие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При необходимости установите компоненты Visual C++ из папки</w:t>
      </w:r>
      <w:r>
        <w:t xml:space="preserve"> </w:t>
      </w:r>
      <w:r>
        <w:rPr>
          <w:rStyle w:val="VerbatimChar"/>
        </w:rPr>
        <w:t xml:space="preserve">redist</w:t>
      </w:r>
      <w:r>
        <w:t xml:space="preserve">.</w:t>
      </w:r>
    </w:p>
    <w:p>
      <w:pPr>
        <w:pStyle w:val="FirstParagraph"/>
      </w:pPr>
      <w:r>
        <w:t xml:space="preserve">После установки доступны ярлыки: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- запуск настройки службы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АРМ Администратор ИРБИС64+</w:t>
      </w:r>
      <w:r>
        <w:t xml:space="preserve"> </w:t>
      </w:r>
      <w:r>
        <w:t xml:space="preserve">- запуск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Документация - TCP-IP сервер ИРБИС64</w:t>
      </w:r>
      <w:r>
        <w:t xml:space="preserve"> </w:t>
      </w:r>
      <w:r>
        <w:t xml:space="preserve">- открытие документации</w:t>
      </w:r>
      <w:r>
        <w:t xml:space="preserve"> </w:t>
      </w:r>
      <w:r>
        <w:rPr>
          <w:rStyle w:val="VerbatimChar"/>
        </w:rPr>
        <w:t xml:space="preserve">Сервер 64.doc</w:t>
      </w:r>
      <w:r>
        <w:t xml:space="preserve">.</w:t>
      </w:r>
    </w:p>
    <w:bookmarkEnd w:id="20"/>
    <w:bookmarkStart w:id="23" w:name="первичная-настройка"/>
    <w:p>
      <w:pPr>
        <w:pStyle w:val="Heading5"/>
      </w:pPr>
      <w:r>
        <w:t xml:space="preserve">3. Первичная настройка</w:t>
      </w:r>
    </w:p>
    <w:p>
      <w:pPr>
        <w:pStyle w:val="FirstParagraph"/>
      </w:pPr>
      <w:r>
        <w:t xml:space="preserve">Перед запуском службы проверьте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DataPath</w:t>
      </w:r>
      <w:r>
        <w:t xml:space="preserve"> </w:t>
      </w:r>
      <w:r>
        <w:t xml:space="preserve">должен указывать на каталог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workdir</w:t>
      </w:r>
      <w:r>
        <w:t xml:space="preserve"> </w:t>
      </w:r>
      <w:r>
        <w:t xml:space="preserve">должен указывать на существующий рабочий каталог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IP_ADDRESS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</w:t>
      </w:r>
      <w:r>
        <w:t xml:space="preserve"> </w:t>
      </w:r>
      <w:r>
        <w:t xml:space="preserve">должны соответствовать сетевому адресу и порту сервера;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ADMIN_INI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CATAL_INI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BOOKL_INI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BOOKPROVD_INI</w:t>
      </w:r>
      <w:r>
        <w:t xml:space="preserve"> </w:t>
      </w:r>
      <w:r>
        <w:t xml:space="preserve">должны ссылаться на INI-файлы используемых АРМов.</w:t>
      </w:r>
    </w:p>
    <w:p>
      <w:pPr>
        <w:pStyle w:val="FirstParagraph"/>
      </w:pPr>
      <w:r>
        <w:t xml:space="preserve">Для запуска серверной части как службы используйте ярлык</w:t>
      </w:r>
      <w:r>
        <w:t xml:space="preserve"> </w:t>
      </w:r>
      <w:r>
        <w:rPr>
          <w:rStyle w:val="VerbatimChar"/>
        </w:rPr>
        <w:t xml:space="preserve">Служба ИРБИС64+ Турбо</w:t>
      </w:r>
      <w:r>
        <w:t xml:space="preserve"> </w:t>
      </w:r>
      <w:r>
        <w:t xml:space="preserve">или файл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 </w:t>
      </w:r>
      <w:r>
        <w:t xml:space="preserve">из установленного каталога. После запуска проверьте, что служба открыла настроенный порт, а АРМ Администратор ИРБИС64+ подключается к серверу.</w:t>
      </w:r>
    </w:p>
    <w:p>
      <w:pPr>
        <w:pStyle w:val="BodyText"/>
      </w:pPr>
      <w:r>
        <w:t xml:space="preserve">Если серверная часть используется вместе с сервером приложений ИРБИС 64/128, после установки ИРБИС64+ Турбо продолжите настройку по разделам</w:t>
      </w:r>
      <w:r>
        <w:t xml:space="preserve"> </w:t>
      </w:r>
      <w:hyperlink r:id="rId21">
        <w:r>
          <w:rPr>
            <w:rStyle w:val="Hyperlink"/>
          </w:rPr>
          <w:t xml:space="preserve">Установка и запуск сервера приложений</w:t>
        </w:r>
      </w:hyperlink>
      <w:r>
        <w:t xml:space="preserve"> </w:t>
      </w:r>
      <w:r>
        <w:t xml:space="preserve">и</w:t>
      </w:r>
      <w:r>
        <w:t xml:space="preserve"> </w:t>
      </w:r>
      <w:hyperlink r:id="rId2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bookmarkEnd w:id="23"/>
    <w:bookmarkEnd w:id="24"/>
    <w:bookmarkStart w:id="28" w:name="состав-сервера-ирбис-64"/>
    <w:p>
      <w:pPr>
        <w:pStyle w:val="Heading4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25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26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3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27" w:name="web-ирбис64-и-php-cgi"/>
    <w:p>
      <w:pPr>
        <w:pStyle w:val="Heading5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27"/>
    <w:bookmarkEnd w:id="28"/>
    <w:bookmarkStart w:id="29" w:name="запуск-сервера-как-windows-приложения"/>
    <w:p>
      <w:pPr>
        <w:pStyle w:val="Heading4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29"/>
    <w:bookmarkStart w:id="30" w:name="запуск-сервера-как-сервиса-windows"/>
    <w:p>
      <w:pPr>
        <w:pStyle w:val="Heading4"/>
      </w:pPr>
      <w:r>
        <w:t xml:space="preserve">Запуск сервера как сервиса Windows</w:t>
      </w:r>
    </w:p>
    <w:p>
      <w:pPr>
        <w:pStyle w:val="FirstParagraph"/>
      </w:pPr>
      <w:r>
        <w:t xml:space="preserve">Кроме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как отдельного приложения, сервер ИРБИС 64 может работать как служба Windows. При штатной установке служба регистрируется автоматически и запускается через оснастку служб Windows.</w:t>
      </w:r>
    </w:p>
    <w:p>
      <w:pPr>
        <w:pStyle w:val="BodyText"/>
      </w:pPr>
      <w:r>
        <w:t xml:space="preserve">Если служба не зарегистрирована или не запускается, её можно настроить вручную:</w:t>
      </w:r>
    </w:p>
    <w:p>
      <w:pPr>
        <w:pStyle w:val="Compact"/>
        <w:numPr>
          <w:ilvl w:val="0"/>
          <w:numId w:val="1007"/>
        </w:numPr>
      </w:pPr>
      <w:r>
        <w:t xml:space="preserve">Выполнить команду</w:t>
      </w:r>
      <w:r>
        <w:t xml:space="preserve"> </w:t>
      </w:r>
      <w:r>
        <w:rPr>
          <w:rStyle w:val="VerbatimChar"/>
        </w:rPr>
        <w:t xml:space="preserve">service_64.exe /INSTALL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Проверить, что в списке служб Windows появилась служба</w:t>
      </w:r>
      <w:r>
        <w:t xml:space="preserve"> </w:t>
      </w:r>
      <w:r>
        <w:rPr>
          <w:rStyle w:val="VerbatimChar"/>
        </w:rPr>
        <w:t xml:space="preserve">Irbis64_Service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Убедиться, что первый параметр командной строки службы указывает на исполняемый модуль сервера.</w:t>
      </w:r>
    </w:p>
    <w:p>
      <w:pPr>
        <w:pStyle w:val="FirstParagraph"/>
      </w:pPr>
      <w:r>
        <w:t xml:space="preserve">Имя исполняемого модуля определяется параметром</w:t>
      </w:r>
      <w:r>
        <w:t xml:space="preserve"> </w:t>
      </w:r>
      <w:r>
        <w:rPr>
          <w:rStyle w:val="VerbatimChar"/>
        </w:rPr>
        <w:t xml:space="preserve">SERVICE_NAME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 По умолчанию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, но может применяться консольная версия</w:t>
      </w:r>
      <w:r>
        <w:t xml:space="preserve"> </w:t>
      </w:r>
      <w:r>
        <w:rPr>
          <w:rStyle w:val="VerbatimChar"/>
        </w:rPr>
        <w:t xml:space="preserve">server_64_console.exe</w:t>
      </w:r>
      <w:r>
        <w:t xml:space="preserve">. Путь к этому модулю должен совпадать с расположением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BodyText"/>
      </w:pPr>
      <w:r>
        <w:t xml:space="preserve">При ручной настройке через редактор реестра проверяется раздел:</w:t>
      </w:r>
    </w:p>
    <w:p>
      <w:pPr>
        <w:pStyle w:val="SourceCode"/>
      </w:pPr>
      <w:r>
        <w:rPr>
          <w:rStyle w:val="VerbatimChar"/>
        </w:rPr>
        <w:t xml:space="preserve">[HKEY_LOCAL_MACHINE\SYSTEM\CurrentControlSet\Services\Irbis64_Service]</w:t>
      </w:r>
    </w:p>
    <w:p>
      <w:pPr>
        <w:pStyle w:val="FirstParagraph"/>
      </w:pPr>
      <w:r>
        <w:t xml:space="preserve">В значение</w:t>
      </w:r>
      <w:r>
        <w:t xml:space="preserve"> </w:t>
      </w:r>
      <w:r>
        <w:rPr>
          <w:rStyle w:val="VerbatimChar"/>
        </w:rPr>
        <w:t xml:space="preserve">ImagePath</w:t>
      </w:r>
      <w:r>
        <w:t xml:space="preserve"> </w:t>
      </w:r>
      <w:r>
        <w:t xml:space="preserve">добавляется полный путь к</w:t>
      </w:r>
      <w:r>
        <w:t xml:space="preserve"> </w:t>
      </w:r>
      <w:r>
        <w:rPr>
          <w:rStyle w:val="VerbatimChar"/>
        </w:rPr>
        <w:t xml:space="preserve">service_64.exe</w:t>
      </w:r>
      <w:r>
        <w:t xml:space="preserve"> </w:t>
      </w:r>
      <w:r>
        <w:t xml:space="preserve">и путь к каталогу сервера:</w:t>
      </w:r>
    </w:p>
    <w:p>
      <w:pPr>
        <w:pStyle w:val="SourceCode"/>
      </w:pPr>
      <w:r>
        <w:rPr>
          <w:rStyle w:val="VerbatimChar"/>
        </w:rPr>
        <w:t xml:space="preserve">&lt;FilePath&gt;service_64.exe &lt;FilePath&gt;</w:t>
      </w:r>
    </w:p>
    <w:p>
      <w:pPr>
        <w:pStyle w:val="FirstParagraph"/>
      </w:pPr>
      <w:r>
        <w:t xml:space="preserve">Для снятия регистрации службы выполните команду</w:t>
      </w:r>
      <w:r>
        <w:t xml:space="preserve"> </w:t>
      </w:r>
      <w:r>
        <w:rPr>
          <w:rStyle w:val="VerbatimChar"/>
        </w:rPr>
        <w:t xml:space="preserve">service_64.exe /UNINSTALL</w:t>
      </w:r>
      <w:r>
        <w:t xml:space="preserve">.</w:t>
      </w:r>
    </w:p>
    <w:bookmarkEnd w:id="30"/>
    <w:bookmarkEnd w:id="31"/>
    <w:bookmarkStart w:id="50" w:name="Xe5885e77c20f1208e2581f3f0862d4fd90b6fd9"/>
    <w:p>
      <w:pPr>
        <w:pStyle w:val="Heading3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3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37" w:name="список-клиентов-для-доступа-к-серверу"/>
    <w:p>
      <w:pPr>
        <w:pStyle w:val="Heading4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35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37"/>
    <w:bookmarkStart w:id="41" w:name="список-зарегистрированных-клиентов"/>
    <w:p>
      <w:pPr>
        <w:pStyle w:val="Heading4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39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41"/>
    <w:bookmarkStart w:id="45" w:name="список-запущенных-процессов-обработки"/>
    <w:p>
      <w:pPr>
        <w:pStyle w:val="Heading4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43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44" name="Picture"/>
                    <pic:cNvPicPr>
                      <a:picLocks noChangeArrowheads="1" noChangeAspect="1"/>
                    </pic:cNvPicPr>
                  </pic:nvPicPr>
                  <pic:blipFill>
                    <a:blip r:embed="rId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45"/>
    <w:bookmarkStart w:id="49" w:name="X14fe2ec7024f8996e37230414d8246234d36502"/>
    <w:p>
      <w:pPr>
        <w:pStyle w:val="Heading4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47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49"/>
    <w:bookmarkEnd w:id="50"/>
    <w:bookmarkStart w:id="71" w:name="конфигурирование-и-настройка-сервера"/>
    <w:p>
      <w:pPr>
        <w:pStyle w:val="Heading3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51" w:name="режимы-работы-сервера"/>
    <w:p>
      <w:pPr>
        <w:pStyle w:val="Heading4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8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8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8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9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9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51"/>
    <w:bookmarkStart w:id="64" w:name="X7f50615677101ca09e38867962cb9440aacecb7"/>
    <w:p>
      <w:pPr>
        <w:pStyle w:val="Heading4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52" w:name="общие-параметры"/>
    <w:p>
      <w:pPr>
        <w:pStyle w:val="Heading5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52"/>
    <w:bookmarkStart w:id="53" w:name="параметры-межпроцессного-взаимодействия"/>
    <w:p>
      <w:pPr>
        <w:pStyle w:val="Heading5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53"/>
    <w:bookmarkStart w:id="54" w:name="Xce53b693cf5edb94026eb8b68c18c39abd456d8"/>
    <w:p>
      <w:pPr>
        <w:pStyle w:val="Heading5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54"/>
    <w:bookmarkStart w:id="55" w:name="X6b291f744f4a482c48abc177bfbdc921ef25bbd"/>
    <w:p>
      <w:pPr>
        <w:pStyle w:val="Heading5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55"/>
    <w:bookmarkStart w:id="56" w:name="опции-кэширования-при-форматировании"/>
    <w:p>
      <w:pPr>
        <w:pStyle w:val="Heading5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56"/>
    <w:bookmarkStart w:id="57" w:name="установка-пользовательских-шрифтов"/>
    <w:p>
      <w:pPr>
        <w:pStyle w:val="Heading5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57"/>
    <w:bookmarkStart w:id="58" w:name="многопроцессорный-режим"/>
    <w:p>
      <w:pPr>
        <w:pStyle w:val="Heading5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58"/>
    <w:bookmarkStart w:id="59" w:name="Xe5203edb5f7afed8a355e159c7a2c0296ab178b"/>
    <w:p>
      <w:pPr>
        <w:pStyle w:val="Heading5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59"/>
    <w:bookmarkStart w:id="60" w:name="X2f4f3603d6ef4517506e4d2469232898ecb6b11"/>
    <w:p>
      <w:pPr>
        <w:pStyle w:val="Heading5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60"/>
    <w:bookmarkStart w:id="61" w:name="Xe25292c63c5cd462af23ca5a6cf1e0b696070e4"/>
    <w:p>
      <w:pPr>
        <w:pStyle w:val="Heading5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61"/>
    <w:bookmarkStart w:id="62" w:name="X9a8527216eb53d16aba11a119ff8a98ac1718b7"/>
    <w:p>
      <w:pPr>
        <w:pStyle w:val="Heading5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62"/>
    <w:bookmarkStart w:id="63" w:name="время-обработки-запроса"/>
    <w:p>
      <w:pPr>
        <w:pStyle w:val="Heading5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63"/>
    <w:bookmarkEnd w:id="64"/>
    <w:bookmarkStart w:id="65" w:name="поддержка-клиентских-ini-файлов"/>
    <w:p>
      <w:pPr>
        <w:pStyle w:val="Heading4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65"/>
    <w:bookmarkStart w:id="66" w:name="несколько-замечаний-для-администраторов"/>
    <w:p>
      <w:pPr>
        <w:pStyle w:val="Heading4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66"/>
    <w:bookmarkStart w:id="70" w:name="блок-схема-работы-сервера-ирбис-64"/>
    <w:p>
      <w:pPr>
        <w:pStyle w:val="Heading4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10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10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68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70"/>
    <w:bookmarkEnd w:id="71"/>
    <w:bookmarkStart w:id="204" w:name="tcpip-протокол-ирбис-64"/>
    <w:p>
      <w:pPr>
        <w:pStyle w:val="Heading3"/>
      </w:pPr>
      <w:r>
        <w:t xml:space="preserve">TCP/IP протокол ИРБИС 64</w:t>
      </w:r>
    </w:p>
    <w:p>
      <w:pPr>
        <w:pStyle w:val="FirstParagraph"/>
      </w:pPr>
      <w:r>
        <w:t xml:space="preserve">Описание команд, структуры пакетов и общих констант TCP/IP протокола ИРБИС 64 находится в общем справочном разделе.</w:t>
      </w:r>
    </w:p>
    <w:bookmarkStart w:id="203" w:name="tcpip-протокол-ирбис64"/>
    <w:p>
      <w:pPr>
        <w:pStyle w:val="Heading4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72" w:name="общие-константы"/>
    <w:p>
      <w:pPr>
        <w:pStyle w:val="Heading5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72"/>
    <w:bookmarkStart w:id="77" w:name="описание-структуры-пакета-данных"/>
    <w:p>
      <w:pPr>
        <w:pStyle w:val="Heading5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1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1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1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73" w:name="входящий-пакет"/>
    <w:p>
      <w:pPr>
        <w:pStyle w:val="Heading6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3"/>
    <w:bookmarkStart w:id="74" w:name="исходящий-пакет"/>
    <w:p>
      <w:pPr>
        <w:pStyle w:val="Heading6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74"/>
    <w:bookmarkStart w:id="75" w:name="флаги-статусов-записи"/>
    <w:p>
      <w:pPr>
        <w:pStyle w:val="Heading6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75"/>
    <w:bookmarkStart w:id="76" w:name="коды-возврата"/>
    <w:p>
      <w:pPr>
        <w:pStyle w:val="Heading6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76"/>
    <w:bookmarkEnd w:id="77"/>
    <w:bookmarkStart w:id="81" w:name="регистрация-пользователя-a"/>
    <w:p>
      <w:pPr>
        <w:pStyle w:val="Heading5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78" w:name="параметры-запроса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78"/>
    <w:bookmarkStart w:id="79" w:name="возврат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79"/>
    <w:bookmarkStart w:id="80" w:name="пример-возврата"/>
    <w:p>
      <w:pPr>
        <w:pStyle w:val="Heading6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80"/>
    <w:bookmarkEnd w:id="81"/>
    <w:bookmarkStart w:id="85" w:name="X03f3ced56a0f18df167395497c8ae6ddc31c5c6"/>
    <w:p>
      <w:pPr>
        <w:pStyle w:val="Heading5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82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83" w:name="параметры-запроса-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83"/>
    <w:bookmarkStart w:id="84" w:name="возврат-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4"/>
    <w:bookmarkEnd w:id="85"/>
    <w:bookmarkStart w:id="88" w:name="подтверждение-регистрации-n"/>
    <w:p>
      <w:pPr>
        <w:pStyle w:val="Heading5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86" w:name="параметры-запроса-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86"/>
    <w:bookmarkStart w:id="87" w:name="возврат-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87"/>
    <w:bookmarkEnd w:id="88"/>
    <w:bookmarkStart w:id="91" w:name="Xc2089e3798c4240a1bac2ace3e7d1b9483e4456"/>
    <w:p>
      <w:pPr>
        <w:pStyle w:val="Heading5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89" w:name="параметры-запроса-3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89"/>
    <w:bookmarkStart w:id="90" w:name="возврат-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90"/>
    <w:bookmarkEnd w:id="91"/>
    <w:bookmarkStart w:id="94" w:name="получить-версию-сервера-ирбис-64-1"/>
    <w:p>
      <w:pPr>
        <w:pStyle w:val="Heading5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92" w:name="параметры-запроса-4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2"/>
    <w:bookmarkStart w:id="93" w:name="возврат-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93"/>
    <w:bookmarkEnd w:id="94"/>
    <w:bookmarkStart w:id="97" w:name="чтение-текстового-ресурса-на-сервере-l"/>
    <w:p>
      <w:pPr>
        <w:pStyle w:val="Heading5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5" w:name="параметры-запроса-5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5"/>
    <w:bookmarkStart w:id="96" w:name="возврат-5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96"/>
    <w:bookmarkEnd w:id="97"/>
    <w:bookmarkStart w:id="100" w:name="Xb0d2feb0aa86a7311123655e3d58c6ebcb4ea3d"/>
    <w:p>
      <w:pPr>
        <w:pStyle w:val="Heading5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98" w:name="параметры-запроса-6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8"/>
    <w:bookmarkStart w:id="99" w:name="возврат-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99"/>
    <w:bookmarkEnd w:id="100"/>
    <w:bookmarkStart w:id="104" w:name="прочитать-запись-c"/>
    <w:p>
      <w:pPr>
        <w:pStyle w:val="Heading5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101" w:name="параметры-запроса-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101"/>
    <w:bookmarkStart w:id="102" w:name="возврат-7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102"/>
    <w:bookmarkStart w:id="103" w:name="комментарий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3"/>
    <w:bookmarkEnd w:id="104"/>
    <w:bookmarkStart w:id="108" w:name="Xbc9618af81eae795747195520581dfc41e561fc"/>
    <w:p>
      <w:pPr>
        <w:pStyle w:val="Heading5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105" w:name="параметры-запроса-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105"/>
    <w:bookmarkStart w:id="106" w:name="возврат-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106"/>
    <w:bookmarkStart w:id="107" w:name="комментарий-1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107"/>
    <w:bookmarkEnd w:id="108"/>
    <w:bookmarkStart w:id="111" w:name="получить-максимальный-mfn-базы-данных-o"/>
    <w:p>
      <w:pPr>
        <w:pStyle w:val="Heading5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109" w:name="параметры-запроса-9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109"/>
    <w:bookmarkStart w:id="110" w:name="возврат-9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10"/>
    <w:bookmarkEnd w:id="111"/>
    <w:bookmarkStart w:id="114" w:name="сохранение-записи-d"/>
    <w:p>
      <w:pPr>
        <w:pStyle w:val="Heading5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112" w:name="параметры-запроса-10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2"/>
    <w:bookmarkStart w:id="113" w:name="возврат-10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3"/>
    <w:bookmarkEnd w:id="114"/>
    <w:bookmarkStart w:id="118" w:name="X5df48e83371c808ce5601e98fe770542bf7d576"/>
    <w:p>
      <w:pPr>
        <w:pStyle w:val="Heading5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115" w:name="параметры-запроса-11"/>
    <w:p>
      <w:pPr>
        <w:pStyle w:val="Heading6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115"/>
    <w:bookmarkStart w:id="116" w:name="возврат-1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16"/>
    <w:bookmarkStart w:id="117" w:name="комментарий-2"/>
    <w:p>
      <w:pPr>
        <w:pStyle w:val="Heading6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7"/>
    <w:bookmarkEnd w:id="118"/>
    <w:bookmarkStart w:id="123" w:name="выполнить-глобальную-корректировку-5"/>
    <w:p>
      <w:pPr>
        <w:pStyle w:val="Heading5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119" w:name="параметры-запроса-1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119"/>
    <w:bookmarkStart w:id="120" w:name="возврат-12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20"/>
    <w:bookmarkStart w:id="121" w:name="сохранение-записей"/>
    <w:p>
      <w:pPr>
        <w:pStyle w:val="Heading6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21"/>
    <w:bookmarkStart w:id="122" w:name="пример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2"/>
    <w:bookmarkEnd w:id="123"/>
    <w:bookmarkStart w:id="127" w:name="X59c3664060e1c1f17be1ba3e50300c41ce9e67c"/>
    <w:p>
      <w:pPr>
        <w:pStyle w:val="Heading5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124" w:name="параметры-запроса-1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124"/>
    <w:bookmarkStart w:id="125" w:name="возврат-13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125"/>
    <w:bookmarkStart w:id="126" w:name="сохранение-записи"/>
    <w:p>
      <w:pPr>
        <w:pStyle w:val="Heading6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126"/>
    <w:bookmarkEnd w:id="127"/>
    <w:bookmarkStart w:id="132" w:name="X58d2d3aa3a95eb745e8a26015f043ff14e1bc22"/>
    <w:p>
      <w:pPr>
        <w:pStyle w:val="Heading5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128" w:name="параметры-запроса-1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28"/>
    <w:bookmarkStart w:id="129" w:name="возврат-14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129"/>
    <w:bookmarkStart w:id="130" w:name="коды-границ-словаря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30"/>
    <w:bookmarkStart w:id="131" w:name="пример-1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131"/>
    <w:bookmarkEnd w:id="132"/>
    <w:bookmarkStart w:id="137" w:name="Xf6de5bd9e4b04104854f97da30e052b0ff1d8fe"/>
    <w:p>
      <w:pPr>
        <w:pStyle w:val="Heading5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133" w:name="параметры-запроса-1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33"/>
    <w:bookmarkStart w:id="134" w:name="варианты-forma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34"/>
    <w:bookmarkStart w:id="135" w:name="возврат-15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35"/>
    <w:bookmarkStart w:id="136" w:name="пример-2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36"/>
    <w:bookmarkEnd w:id="137"/>
    <w:bookmarkStart w:id="141" w:name="X137485fdc2d009ea50ba8d76253074460498252"/>
    <w:p>
      <w:pPr>
        <w:pStyle w:val="Heading5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138" w:name="параметры-запроса-1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138"/>
    <w:bookmarkStart w:id="139" w:name="возврат-16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139"/>
    <w:bookmarkStart w:id="140" w:name="коды-границ-словаря-1"/>
    <w:p>
      <w:pPr>
        <w:pStyle w:val="Heading6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140"/>
    <w:bookmarkEnd w:id="141"/>
    <w:bookmarkStart w:id="145" w:name="X8f94d8ef9f2e6e1688d10ed8ee678d3d69cf9f3"/>
    <w:p>
      <w:pPr>
        <w:pStyle w:val="Heading5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142" w:name="параметры-запроса-1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142"/>
    <w:bookmarkStart w:id="143" w:name="варианты-format-1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43"/>
    <w:bookmarkStart w:id="144" w:name="возврат-17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44"/>
    <w:bookmarkEnd w:id="145"/>
    <w:bookmarkStart w:id="149" w:name="получить-список-ссылок-для-термина-i"/>
    <w:p>
      <w:pPr>
        <w:pStyle w:val="Heading5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146" w:name="параметры-запроса-1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146"/>
    <w:bookmarkStart w:id="147" w:name="возврат-1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47"/>
    <w:bookmarkStart w:id="148" w:name="пример-3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48"/>
    <w:bookmarkEnd w:id="149"/>
    <w:bookmarkStart w:id="153" w:name="Xff7f06f9a18e8a1285897df241da5803f9de926"/>
    <w:p>
      <w:pPr>
        <w:pStyle w:val="Heading5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150" w:name="параметры-запроса-19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150"/>
    <w:bookmarkStart w:id="151" w:name="возврат-1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151"/>
    <w:bookmarkStart w:id="152" w:name="пример-4"/>
    <w:p>
      <w:pPr>
        <w:pStyle w:val="Heading6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152"/>
    <w:bookmarkEnd w:id="153"/>
    <w:bookmarkStart w:id="158" w:name="Xf31cd198c9e971c6d44b09a720449d8224b3799"/>
    <w:p>
      <w:pPr>
        <w:pStyle w:val="Heading5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154" w:name="параметры-запроса-20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154"/>
    <w:bookmarkStart w:id="155" w:name="варианты-format-2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55"/>
    <w:bookmarkStart w:id="156" w:name="возврат-20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56"/>
    <w:bookmarkStart w:id="157" w:name="формат-ссылки"/>
    <w:p>
      <w:pPr>
        <w:pStyle w:val="Heading6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57"/>
    <w:bookmarkEnd w:id="158"/>
    <w:bookmarkStart w:id="162" w:name="актуализация-записи-f"/>
    <w:p>
      <w:pPr>
        <w:pStyle w:val="Heading5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159" w:name="параметры-запроса-21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159"/>
    <w:bookmarkStart w:id="160" w:name="возврат-21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60"/>
    <w:bookmarkStart w:id="161" w:name="пример-5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61"/>
    <w:bookmarkEnd w:id="162"/>
    <w:bookmarkStart w:id="167" w:name="поиск-записей-по-поисковому-выражению-k"/>
    <w:p>
      <w:pPr>
        <w:pStyle w:val="Heading5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63" w:name="параметры-запроса-22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63"/>
    <w:bookmarkStart w:id="164" w:name="варианты-format-3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4"/>
    <w:bookmarkStart w:id="165" w:name="возврат-22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65"/>
    <w:bookmarkStart w:id="166" w:name="пример-6"/>
    <w:p>
      <w:pPr>
        <w:pStyle w:val="Heading6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66"/>
    <w:bookmarkEnd w:id="167"/>
    <w:bookmarkStart w:id="171" w:name="последовательный-поиск-записей-k"/>
    <w:p>
      <w:pPr>
        <w:pStyle w:val="Heading5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68" w:name="параметры-запроса-23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68"/>
    <w:bookmarkStart w:id="169" w:name="варианты-format-4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69"/>
    <w:bookmarkStart w:id="170" w:name="возврат-23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70"/>
    <w:bookmarkEnd w:id="171"/>
    <w:bookmarkStart w:id="176" w:name="форматирование-записи-по-mfn-g"/>
    <w:p>
      <w:pPr>
        <w:pStyle w:val="Heading5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72" w:name="параметры-запроса-24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72"/>
    <w:bookmarkStart w:id="173" w:name="варианты-format-5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73"/>
    <w:bookmarkStart w:id="174" w:name="возврат-24"/>
    <w:p>
      <w:pPr>
        <w:pStyle w:val="Heading6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74"/>
    <w:bookmarkStart w:id="175" w:name="пример-7"/>
    <w:p>
      <w:pPr>
        <w:pStyle w:val="Heading6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75"/>
    <w:bookmarkEnd w:id="176"/>
    <w:bookmarkStart w:id="182" w:name="форматирование-группы-записей-g"/>
    <w:p>
      <w:pPr>
        <w:pStyle w:val="Heading5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77" w:name="параметры-запроса-25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77"/>
    <w:bookmarkStart w:id="178" w:name="варианты-mfnlist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78"/>
    <w:bookmarkStart w:id="179" w:name="варианты-format-6"/>
    <w:p>
      <w:pPr>
        <w:pStyle w:val="Heading6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79"/>
    <w:bookmarkStart w:id="180" w:name="возврат-25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80"/>
    <w:bookmarkStart w:id="181" w:name="пример-8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81"/>
    <w:bookmarkEnd w:id="182"/>
    <w:bookmarkStart w:id="188" w:name="форматирование-виртуальной-записи-g"/>
    <w:p>
      <w:pPr>
        <w:pStyle w:val="Heading5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83" w:name="параметры-запроса-26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83"/>
    <w:bookmarkStart w:id="184" w:name="варианты-format-7"/>
    <w:p>
      <w:pPr>
        <w:pStyle w:val="Heading6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84"/>
    <w:bookmarkStart w:id="185" w:name="формат-rec"/>
    <w:p>
      <w:pPr>
        <w:pStyle w:val="Heading6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85"/>
    <w:bookmarkStart w:id="186" w:name="возврат-26"/>
    <w:p>
      <w:pPr>
        <w:pStyle w:val="Heading6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86"/>
    <w:bookmarkStart w:id="187" w:name="пример-9"/>
    <w:p>
      <w:pPr>
        <w:pStyle w:val="Heading6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87"/>
    <w:bookmarkEnd w:id="188"/>
    <w:bookmarkStart w:id="194" w:name="Xad7f09689d2f9c3bc0eb1be6bbe607544418b74"/>
    <w:p>
      <w:pPr>
        <w:pStyle w:val="Heading5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89" w:name="параметры"/>
    <w:p>
      <w:pPr>
        <w:pStyle w:val="Heading6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89"/>
    <w:bookmarkStart w:id="190" w:name="возврат-27"/>
    <w:p>
      <w:pPr>
        <w:pStyle w:val="Heading6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90"/>
    <w:bookmarkStart w:id="191" w:name="пример-протокола"/>
    <w:p>
      <w:pPr>
        <w:pStyle w:val="Heading6"/>
      </w:pPr>
      <w:r>
        <w:t xml:space="preserve">3. ПРИМЕР ПРОТОКОЛА</w:t>
      </w:r>
    </w:p>
    <w:bookmarkEnd w:id="191"/>
    <w:bookmarkStart w:id="192" w:name="запрос"/>
    <w:p>
      <w:pPr>
        <w:pStyle w:val="Heading6"/>
      </w:pPr>
      <w:r>
        <w:t xml:space="preserve">4.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92"/>
    <w:bookmarkStart w:id="193" w:name="ответ"/>
    <w:p>
      <w:pPr>
        <w:pStyle w:val="Heading6"/>
      </w:pPr>
      <w:r>
        <w:t xml:space="preserve">5.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93"/>
    <w:bookmarkEnd w:id="194"/>
    <w:bookmarkStart w:id="198" w:name="опустошение-базы-данных-s"/>
    <w:p>
      <w:pPr>
        <w:pStyle w:val="Heading5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95" w:name="параметры-запроса-27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95"/>
    <w:bookmarkStart w:id="196" w:name="возврат-28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96"/>
    <w:bookmarkStart w:id="197" w:name="пример-10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97"/>
    <w:bookmarkEnd w:id="198"/>
    <w:bookmarkStart w:id="202" w:name="разблокировать-запись-q"/>
    <w:p>
      <w:pPr>
        <w:pStyle w:val="Heading5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99" w:name="параметры-запроса-28"/>
    <w:p>
      <w:pPr>
        <w:pStyle w:val="Heading6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99"/>
    <w:bookmarkStart w:id="200" w:name="возврат-29"/>
    <w:p>
      <w:pPr>
        <w:pStyle w:val="Heading6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200"/>
    <w:bookmarkStart w:id="201" w:name="пример-11"/>
    <w:p>
      <w:pPr>
        <w:pStyle w:val="Heading6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201"/>
    <w:bookmarkEnd w:id="202"/>
    <w:bookmarkEnd w:id="203"/>
    <w:bookmarkEnd w:id="204"/>
    <w:bookmarkEnd w:id="205"/>
    <w:bookmarkEnd w:id="20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67" Target="media/rId67.png" /><Relationship Type="http://schemas.openxmlformats.org/officeDocument/2006/relationships/image" Id="rId14" Target="media/rId14.png" /><Relationship Type="http://schemas.openxmlformats.org/officeDocument/2006/relationships/image" Id="rId32" Target="media/rId32.png" /><Relationship Type="http://schemas.openxmlformats.org/officeDocument/2006/relationships/image" Id="rId38" Target="media/rId38.png" /><Relationship Type="http://schemas.openxmlformats.org/officeDocument/2006/relationships/image" Id="rId42" Target="media/rId42.png" /><Relationship Type="http://schemas.openxmlformats.org/officeDocument/2006/relationships/image" Id="rId46" Target="media/rId46.png" /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Protocol" TargetMode="External" /><Relationship Type="http://schemas.openxmlformats.org/officeDocument/2006/relationships/hyperlink" Id="rId10" Target="?id=Help/Show&amp;m=Help/Help/GeneralDescription/FileStructure" TargetMode="External" /><Relationship Type="http://schemas.openxmlformats.org/officeDocument/2006/relationships/hyperlink" Id="rId82" Target="?id=Help/Show&amp;m=Help/Help/GeneralDescription/Protocol/CmdN" TargetMode="External" /><Relationship Type="http://schemas.openxmlformats.org/officeDocument/2006/relationships/hyperlink" Id="rId21" Target="?id=Help/Show&amp;m=Help/Help/Server128/Setup" TargetMode="External" /><Relationship Type="http://schemas.openxmlformats.org/officeDocument/2006/relationships/hyperlink" Id="rId22" Target="?id=Help/Show&amp;m=Help/Help/Server128/Setup/Setup64" TargetMode="External" /><Relationship Type="http://schemas.openxmlformats.org/officeDocument/2006/relationships/hyperlink" Id="rId17" Target="?id=Help/Show&amp;m=Help/Help/TCPIPServer/Configuring/IniParameters" TargetMode="External" /><Relationship Type="http://schemas.openxmlformats.org/officeDocument/2006/relationships/hyperlink" Id="rId25" Target="?id=Help/Show&amp;m=Help/Help/TCPIPServer/InstallationAndStartup/StartAsApp" TargetMode="External" /><Relationship Type="http://schemas.openxmlformats.org/officeDocument/2006/relationships/hyperlink" Id="rId26" Target="?id=Help/Show&amp;m=Help/Help/TCPIPServer/InstallationAndStartup/StartAsService" TargetMode="External" /><Relationship Type="http://schemas.openxmlformats.org/officeDocument/2006/relationships/hyperlink" Id="rId13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сервер протокола ИРБИС 64</dc:title>
  <dc:creator/>
  <cp:keywords/>
  <dcterms:created xsi:type="dcterms:W3CDTF">2026-10-15T09:09:01Z</dcterms:created>
  <dcterms:modified xsi:type="dcterms:W3CDTF">2026-10-15T09:09:01Z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