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[I128-2625] Database: PHPDoc-аннотации новых операций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83b9c512f1facb1789e36fa92fd003dd3adb97d"/>
    <w:p>
      <w:pPr>
        <w:pStyle w:val="Heading1"/>
      </w:pPr>
      <w:r>
        <w:t xml:space="preserve">[I128-2625] Database: PHPDoc-аннотации новых операций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13:16</w:t>
      </w:r>
    </w:p>
    <w:p>
      <w:pPr>
        <w:pStyle w:val="BodyText"/>
      </w:pPr>
      <w:r>
        <w:t xml:space="preserve">Актуализированы PHPDoc-аннотации объекта БД Database для новых административных и массовых операций.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Runtime-поведение пользователя не меняется.</w:t>
      </w:r>
      <w:r>
        <w:t xml:space="preserve"> </w:t>
      </w:r>
      <w:r>
        <w:t xml:space="preserve">- Для разработчиков и администраторов, которые сопровождают сценарии Database, улучшается навигация по доступным методам ObjectDataDatabase в IDE и статическом просмотре кода.</w:t>
      </w:r>
      <w:r>
        <w:t xml:space="preserve"> </w:t>
      </w:r>
      <w:r>
        <w:t xml:space="preserve">- В аннотациях отражены новые операции диагностики, импорта, экспорта, переиндексации, full</w:t>
      </w:r>
      <w:r>
        <w:rPr>
          <w:strike/>
        </w:rPr>
        <w:t xml:space="preserve">text/PDF, web</w:t>
      </w:r>
      <w:r>
        <w:t xml:space="preserve">доступа, MergeDb и массовой обработки записей.</w:t>
      </w:r>
      <w:r>
        <w:t xml:space="preserve"> </w:t>
      </w:r>
      <w:r>
        <w:t xml:space="preserve">- Документация к пользовательским сценариям остается в Help</w:t>
      </w:r>
      <w:r>
        <w:rPr>
          <w:strike/>
        </w:rPr>
        <w:t xml:space="preserve">страницах соответствующих модулей; эта задача фиксирует только code</w:t>
      </w:r>
      <w:r>
        <w:t xml:space="preserve">level описание API-обертки.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Отдельная пользовательская документация не требуется, потому что изменение касается PHPDoc-аннотаций и не добавляет новый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65"/>
    <w:p>
      <w:pPr>
        <w:pStyle w:val="Heading3"/>
      </w:pPr>
      <w:r>
        <w:t xml:space="preserve">1.5. 🔗 blocks: I128-2565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6"/>
    <w:p>
      <w:pPr>
        <w:pStyle w:val="Heading3"/>
      </w:pPr>
      <w:r>
        <w:t xml:space="preserve">1.6. 🔗 blocks: I128-2566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8"/>
    <w:p>
      <w:pPr>
        <w:pStyle w:val="Heading3"/>
      </w:pPr>
      <w:r>
        <w:t xml:space="preserve">1.7. 🔗 blocks: I128-2568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9"/>
    <w:p>
      <w:pPr>
        <w:pStyle w:val="Heading3"/>
      </w:pPr>
      <w:r>
        <w:t xml:space="preserve">1.8. 🔗 blocks: I128-2569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70"/>
    <w:p>
      <w:pPr>
        <w:pStyle w:val="Heading3"/>
      </w:pPr>
      <w:r>
        <w:t xml:space="preserve">1.9. 🔗 blocks: I128-2570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2"/>
    <w:p>
      <w:pPr>
        <w:pStyle w:val="Heading3"/>
      </w:pPr>
      <w:r>
        <w:t xml:space="preserve">1.10. 🔗 blocks: I128-2572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4"/>
    <w:p>
      <w:pPr>
        <w:pStyle w:val="Heading3"/>
      </w:pPr>
      <w:r>
        <w:t xml:space="preserve">1.11. 🔗 blocks: I128-2574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5"/>
    <w:p>
      <w:pPr>
        <w:pStyle w:val="Heading3"/>
      </w:pPr>
      <w:r>
        <w:t xml:space="preserve">1.12. 🔗 blocks: I128-2575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87"/>
    <w:p>
      <w:pPr>
        <w:pStyle w:val="Heading3"/>
      </w:pPr>
      <w:r>
        <w:t xml:space="preserve">1.13. 🔗 blocks: I128-2587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03"/>
    <w:p>
      <w:pPr>
        <w:pStyle w:val="Heading3"/>
      </w:pPr>
      <w:r>
        <w:t xml:space="preserve">1.14. 🔗 blocks: I128-2603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605"/>
    <w:p>
      <w:pPr>
        <w:pStyle w:val="Heading3"/>
      </w:pPr>
      <w:r>
        <w:t xml:space="preserve">1.15. 🔗 blocks: I128-2605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607"/>
    <w:p>
      <w:pPr>
        <w:pStyle w:val="Heading3"/>
      </w:pPr>
      <w:r>
        <w:t xml:space="preserve">1.16. 🔗 blocks: I128-2607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609"/>
    <w:p>
      <w:pPr>
        <w:pStyle w:val="Heading3"/>
      </w:pPr>
      <w:r>
        <w:t xml:space="preserve">1.17. 🔗 blocks: I128-2609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18"/>
    <w:p>
      <w:pPr>
        <w:pStyle w:val="Heading3"/>
      </w:pPr>
      <w:r>
        <w:t xml:space="preserve">1.18. 🔗 blocks: I128-2618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19"/>
    <w:p>
      <w:pPr>
        <w:pStyle w:val="Heading3"/>
      </w:pPr>
      <w:r>
        <w:t xml:space="preserve">1.19. 🔗 blocks: I128-2619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20"/>
    <w:p>
      <w:pPr>
        <w:pStyle w:val="Heading3"/>
      </w:pPr>
      <w:r>
        <w:t xml:space="preserve">1.20. 🔗 blocks: I128-2620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21"/>
    <w:p>
      <w:pPr>
        <w:pStyle w:val="Heading3"/>
      </w:pPr>
      <w:r>
        <w:t xml:space="preserve">1.21. 🔗 blocks: I128-2621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[I128-2625] Database: PHPDoc-аннотации новых операций БД</dc:title>
  <dc:creator/>
  <cp:keywords/>
  <dcterms:created xsi:type="dcterms:W3CDTF">2026-10-15T11:34:57Z</dcterms:created>
  <dcterms:modified xsi:type="dcterms:W3CDTF">2026-10-15T11:34:57Z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