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[I128-2829] Расширить Security для системного хранения и ротации секретов интеграций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5ed5cb180180ca9e3edea59bef9faf53070a47a"/>
    <w:p>
      <w:pPr>
        <w:pStyle w:val="Heading1"/>
      </w:pPr>
      <w:r>
        <w:t xml:space="preserve">[I128-2829] Расширить Security для системного хранения и ротации секретов интеграций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Security системным контрактом хранения и ротации секретов интеграций: токенов, паролей, webhook secrets, API keys и других чувствительных значений. Модули должны хранить ссылки на секреты, а не сами значения.</w:t>
      </w:r>
    </w:p>
    <w:p>
      <w:pPr>
        <w:pStyle w:val="BodyText"/>
      </w:pPr>
      <w:r>
        <w:t xml:space="preserve">Решение должно быть общесистемным: оно используется I128FMail, EventBus transports, webhooks, API adapters, Automation и будущими интеграционными профилями.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secret reference, secret metadata, owner module, allowed consumers, purpose, expiry, rotation policy, access policy, where-used, masking, audit и diagnostic policy.</w:t>
      </w:r>
    </w:p>
    <w:p>
      <w:pPr>
        <w:numPr>
          <w:ilvl w:val="0"/>
          <w:numId w:val="1003"/>
        </w:numPr>
      </w:pPr>
      <w:r>
        <w:t xml:space="preserve">Секретное значение должно отображаться только при создании или ротации по policy и не должно попадать в readback, export, logs, diagnostic packages, EventBus payload, Queue payload или Help examples.</w:t>
      </w:r>
    </w:p>
    <w:p>
      <w:pPr>
        <w:numPr>
          <w:ilvl w:val="0"/>
          <w:numId w:val="1003"/>
        </w:numPr>
      </w:pPr>
      <w:r>
        <w:t xml:space="preserve">Поддержать ротацию значения без изменения reference, если consumer продолжает использовать тот же secret reference.</w:t>
      </w:r>
    </w:p>
    <w:p>
      <w:pPr>
        <w:numPr>
          <w:ilvl w:val="0"/>
          <w:numId w:val="1003"/>
        </w:numPr>
      </w:pPr>
      <w:r>
        <w:t xml:space="preserve">Поддержать where-used: какие webhooks, mailbox profiles, API adapters, EventBus delivery или Automation profiles используют reference, без раскрытия значения.</w:t>
      </w:r>
    </w:p>
    <w:p>
      <w:pPr>
        <w:numPr>
          <w:ilvl w:val="0"/>
          <w:numId w:val="1003"/>
        </w:numPr>
      </w:pPr>
      <w:r>
        <w:t xml:space="preserve">Добавить migration warnings для существующих открыто сохраненных токенов и паролей: найти, классифицировать риск и предложить перенос в secret reference.</w:t>
      </w:r>
    </w:p>
    <w:p>
      <w:pPr>
        <w:numPr>
          <w:ilvl w:val="0"/>
          <w:numId w:val="1003"/>
        </w:numPr>
      </w:pPr>
      <w:r>
        <w:t xml:space="preserve">Передавать в Observability только masked safe signals и давать HealthCheck-проверки expired secrets, missing references, unsafe plain values и consumers without permission.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Security владеет secret reference, правами, masking, audit, rotation, expiry и policy доступа к значениям.</w:t>
      </w:r>
    </w:p>
    <w:p>
      <w:pPr>
        <w:numPr>
          <w:ilvl w:val="0"/>
          <w:numId w:val="1003"/>
        </w:numPr>
      </w:pPr>
      <w:r>
        <w:t xml:space="preserve">Доменный или интеграционный модуль владеет только ссылкой на секрет и собственным transport/protocol mapping.</w:t>
      </w:r>
    </w:p>
    <w:p>
      <w:pPr>
        <w:numPr>
          <w:ilvl w:val="0"/>
          <w:numId w:val="1003"/>
        </w:numPr>
      </w:pPr>
      <w:r>
        <w:t xml:space="preserve">Observability, Log, HealthCheck, EventBus и Queue получают только безопасные masked identifiers, а не secret value.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 secret reference, привязать его к интеграционному профилю, ротировать значение и увидеть where-used без раскрытия секрета.</w:t>
      </w:r>
    </w:p>
    <w:p>
      <w:pPr>
        <w:numPr>
          <w:ilvl w:val="0"/>
          <w:numId w:val="1003"/>
        </w:numPr>
      </w:pPr>
      <w:r>
        <w:t xml:space="preserve">Значение секрета не попадает в export, логи, diagnostics, EventBus payload, Queue payload или пользовательские ошибки.</w:t>
      </w:r>
    </w:p>
    <w:p>
      <w:pPr>
        <w:numPr>
          <w:ilvl w:val="0"/>
          <w:numId w:val="1003"/>
        </w:numPr>
      </w:pPr>
      <w:r>
        <w:t xml:space="preserve">Права чтения, изменения, ротации и использования секрета разделены.</w:t>
      </w:r>
    </w:p>
    <w:p>
      <w:pPr>
        <w:numPr>
          <w:ilvl w:val="0"/>
          <w:numId w:val="1003"/>
        </w:numPr>
      </w:pPr>
      <w:r>
        <w:t xml:space="preserve">Ротация сохраняет ссылку и не требует правки кода потребителя.</w:t>
      </w:r>
    </w:p>
    <w:p>
      <w:pPr>
        <w:numPr>
          <w:ilvl w:val="0"/>
          <w:numId w:val="1003"/>
        </w:numPr>
      </w:pPr>
      <w:r>
        <w:t xml:space="preserve">HealthCheck находит expired secrets, missing references и небезопасные plain values.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создание, использование, ротацию, masking, where-used, access denied, migration warning и отсутствие secret value в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secret references, ротацию и безопасную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Суть</w:t>
      </w:r>
    </w:p>
    <w:p>
      <w:pPr>
        <w:pStyle w:val="FirstParagraph"/>
      </w:pPr>
      <w:r>
        <w:t xml:space="preserve">Первый кодовый срез по I128-2829: модуль Security получает системный контракт хранения ссылок на секреты и безопасной ротации значений. Доменные и интеграционные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token, password, API key или webhook secret.</w:t>
      </w:r>
    </w:p>
    <w:p>
      <w:pPr>
        <w:pStyle w:val="Compact"/>
        <w:numPr>
          <w:ilvl w:val="0"/>
          <w:numId w:val="1008"/>
        </w:numPr>
      </w:pPr>
      <w:r>
        <w:t xml:space="preserve">Что изменено</w:t>
      </w:r>
    </w:p>
    <w:p>
      <w:pPr>
        <w:numPr>
          <w:ilvl w:val="0"/>
          <w:numId w:val="1009"/>
        </w:numPr>
      </w:pPr>
      <w:r>
        <w:t xml:space="preserve">Security переведен на штатный</w:t>
      </w:r>
      <w:r>
        <w:t xml:space="preserve"> </w:t>
      </w:r>
      <w:r>
        <w:rPr>
          <w:rStyle w:val="VerbatimChar"/>
        </w:rPr>
        <w:t xml:space="preserve">ObjectModule::__call</w:t>
      </w:r>
      <w:r>
        <w:t xml:space="preserve"> </w:t>
      </w:r>
      <w:r>
        <w:t xml:space="preserve">lifecycle без изменения существующей логики SID/прав.</w:t>
      </w:r>
    </w:p>
    <w:p>
      <w:pPr>
        <w:numPr>
          <w:ilvl w:val="0"/>
          <w:numId w:val="1009"/>
        </w:numPr>
      </w:pPr>
      <w:r>
        <w:t xml:space="preserve">Добавлены</w:t>
      </w:r>
      <w:r>
        <w:t xml:space="preserve"> </w:t>
      </w:r>
      <w:r>
        <w:rPr>
          <w:rStyle w:val="VerbatimChar"/>
        </w:rPr>
        <w:t xml:space="preserve">Security/__call</w:t>
      </w:r>
      <w:r>
        <w:t xml:space="preserve"> </w:t>
      </w:r>
      <w:r>
        <w:t xml:space="preserve">функции: нормализация secret reference, ротация, безопасное resolve, metadata/list, masking и локальный health-check.</w:t>
      </w:r>
    </w:p>
    <w:p>
      <w:pPr>
        <w:numPr>
          <w:ilvl w:val="0"/>
          <w:numId w:val="1009"/>
        </w:numPr>
      </w:pPr>
      <w:r>
        <w:t xml:space="preserve">Значения секретов шифруются в</w:t>
      </w:r>
      <w:r>
        <w:t xml:space="preserve"> </w:t>
      </w:r>
      <w:r>
        <w:rPr>
          <w:rStyle w:val="VerbatimChar"/>
        </w:rPr>
        <w:t xml:space="preserve">DataPath/Security/Secrets</w:t>
      </w:r>
      <w:r>
        <w:t xml:space="preserve"> </w:t>
      </w:r>
      <w:r>
        <w:t xml:space="preserve">и не возвращаются в list/metadata/health/help/audit.</w:t>
      </w:r>
    </w:p>
    <w:p>
      <w:pPr>
        <w:numPr>
          <w:ilvl w:val="0"/>
          <w:numId w:val="1009"/>
        </w:numPr>
      </w:pPr>
      <w:r>
        <w:t xml:space="preserve">Добавлен системный JSON-контракт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Security/Secrets</w:t>
      </w:r>
      <w:r>
        <w:rPr>
          <w:strike/>
        </w:rPr>
        <w:t xml:space="preserve"> </w:t>
      </w:r>
      <w:r>
        <w:rPr>
          <w:strike/>
        </w:rPr>
        <w:t xml:space="preserve">и расширен TestA</w:t>
      </w:r>
      <w:r>
        <w:t xml:space="preserve">сценарий Security.</w:t>
      </w:r>
    </w:p>
    <w:p>
      <w:pPr>
        <w:pStyle w:val="Compact"/>
        <w:numPr>
          <w:ilvl w:val="1"/>
          <w:numId w:val="1010"/>
        </w:numPr>
      </w:pPr>
      <w:r>
        <w:t xml:space="preserve">Проверка</w:t>
      </w:r>
    </w:p>
    <w:p>
      <w:pPr>
        <w:numPr>
          <w:ilvl w:val="0"/>
          <w:numId w:val="1009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modules/Security/api.php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modules/Security/Tests/Module.inc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modules/Security/__call/*.inc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JSON parse: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TestA target:</w:t>
      </w:r>
      <w:r>
        <w:t xml:space="preserve"> </w:t>
      </w:r>
      <w:r>
        <w:rPr>
          <w:rStyle w:val="VerbatimChar"/>
        </w:rPr>
        <w:t xml:space="preserve">Security:module</w:t>
      </w:r>
      <w:r>
        <w:t xml:space="preserve"> </w:t>
      </w:r>
      <w:r>
        <w:t xml:space="preserve">- passed.</w:t>
      </w:r>
    </w:p>
    <w:p>
      <w:pPr>
        <w:numPr>
          <w:ilvl w:val="0"/>
          <w:numId w:val="1009"/>
        </w:numPr>
      </w:pPr>
      <w:r>
        <w:t xml:space="preserve">TestA suite по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со structural=1: total=9, passed=9, failed=0.</w:t>
      </w:r>
    </w:p>
    <w:p>
      <w:pPr>
        <w:numPr>
          <w:ilvl w:val="0"/>
          <w:numId w:val="1009"/>
        </w:numPr>
      </w:pPr>
      <w:r>
        <w:t xml:space="preserve">Help HTTP:</w:t>
      </w:r>
      <w:r>
        <w:t xml:space="preserve"> </w:t>
      </w:r>
      <w:r>
        <w:rPr>
          <w:rStyle w:val="VerbatimChar"/>
        </w:rPr>
        <w:t xml:space="preserve">?id=Help/Show&amp;m=Security/Secrets</w:t>
      </w:r>
      <w:r>
        <w:t xml:space="preserve"> </w:t>
      </w:r>
      <w:r>
        <w:t xml:space="preserve">- 200.</w:t>
      </w:r>
    </w:p>
    <w:p>
      <w:pPr>
        <w:pStyle w:val="Compact"/>
        <w:numPr>
          <w:ilvl w:val="1"/>
          <w:numId w:val="1011"/>
        </w:numPr>
      </w:pPr>
      <w:r>
        <w:t xml:space="preserve">Границы</w:t>
      </w:r>
    </w:p>
    <w:p>
      <w:pPr>
        <w:pStyle w:val="FirstParagraph"/>
      </w:pPr>
      <w:r>
        <w:t xml:space="preserve">Этот PR не реализует UI-редактор секретов и не переносит в Security доменную логику API, I128FMail, EventBus, Queue или Tasks. Эти модули должны использовать только ссылку на секрет и собственные доменные правила.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27"/>
    <w:p>
      <w:pPr>
        <w:pStyle w:val="Heading3"/>
      </w:pPr>
      <w:r>
        <w:t xml:space="preserve">1.1. 🔗 blocks: I128-2827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4"/>
    <w:p>
      <w:pPr>
        <w:pStyle w:val="Heading3"/>
      </w:pPr>
      <w:r>
        <w:t xml:space="preserve">1.3. 🔗 blocks: I128-2834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6"/>
    <w:p>
      <w:pPr>
        <w:pStyle w:val="Heading3"/>
      </w:pPr>
      <w:r>
        <w:t xml:space="preserve">1.4. 🔗 blocks: I128-2836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[I128-2829] Расширить Security для системного хранения и ротации секретов интеграций</dc:title>
  <dc:creator/>
  <cp:keywords/>
  <dcterms:created xsi:type="dcterms:W3CDTF">2026-10-15T13:12:01Z</dcterms:created>
  <dcterms:modified xsi:type="dcterms:W3CDTF">2026-10-15T13:12:01Z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