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[I128-2641] В статформы нельзя передать пустой запрос для печати по всей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d128122ae696e71e27df82b467e08fe3675d5a"/>
    <w:p>
      <w:pPr>
        <w:pStyle w:val="Heading1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01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01"/>
        </w:numPr>
      </w:pPr>
      <w:r>
        <w:t xml:space="preserve">I128-2641: Нормализовать диапазон MFN в печати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[I128-2641] В статформы нельзя передать пустой запрос для печати по всей БД</dc:title>
  <dc:creator/>
  <cp:keywords/>
  <dcterms:created xsi:type="dcterms:W3CDTF">2026-10-15T21:27:31Z</dcterms:created>
  <dcterms:modified xsi:type="dcterms:W3CDTF">2026-10-15T21:27:31Z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