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[I128-2419] Подсистема заявок о потребности в подписке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8efb7b89232a28b83fd7d90e720a5919e75ba5e"/>
    <w:p>
      <w:pPr>
        <w:pStyle w:val="Heading1"/>
      </w:pPr>
      <w:r>
        <w:t xml:space="preserve">[I128-2419] Подсистема заявок о потребности в подписке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15.06.2026 20:39</w:t>
      </w:r>
    </w:p>
    <w:p>
      <w:pPr>
        <w:pStyle w:val="Compact"/>
        <w:numPr>
          <w:ilvl w:val="0"/>
          <w:numId w:val="1001"/>
        </w:numPr>
      </w:pPr>
      <w:r>
        <w:t xml:space="preserve">Интерфейс АРМ (irbis</w:t>
      </w:r>
      <w:r>
        <w:rPr>
          <w:strike/>
        </w:rPr>
        <w:t xml:space="preserve">period</w:t>
      </w:r>
      <w:r>
        <w:t xml:space="preserve">arm.js):</w:t>
      </w:r>
    </w:p>
    <w:p>
      <w:pPr>
        <w:pStyle w:val="Compact"/>
        <w:numPr>
          <w:ilvl w:val="1"/>
          <w:numId w:val="1002"/>
        </w:numPr>
      </w:pPr>
      <w:r>
        <w:t xml:space="preserve">Добавлено разделение рабочего пространства на вкладки: «Текущие потребности» (поле 139) и «Текущая подписка» (поле 39) для администратора.</w:t>
      </w:r>
    </w:p>
    <w:p>
      <w:pPr>
        <w:pStyle w:val="Compact"/>
        <w:numPr>
          <w:ilvl w:val="1"/>
          <w:numId w:val="1002"/>
        </w:numPr>
      </w:pPr>
      <w:r>
        <w:t xml:space="preserve">Реализована функция массового добавления потребностей через диалоговое окно (к текущей записи, к выделенным или ко всем найденным).</w:t>
      </w:r>
    </w:p>
    <w:p>
      <w:pPr>
        <w:pStyle w:val="Compact"/>
        <w:numPr>
          <w:ilvl w:val="1"/>
          <w:numId w:val="1002"/>
        </w:numPr>
      </w:pPr>
      <w:r>
        <w:t xml:space="preserve">Реализована возможность массово формировать подписку по выбранным заявкам с указанием поставщика, цены и периода.</w:t>
      </w:r>
    </w:p>
    <w:p>
      <w:pPr>
        <w:pStyle w:val="Compact"/>
        <w:numPr>
          <w:ilvl w:val="1"/>
          <w:numId w:val="1002"/>
        </w:numPr>
      </w:pPr>
      <w:r>
        <w:t xml:space="preserve">На главную панель добавлена кнопка «Завершить заявку» (ClosePeriod).</w:t>
      </w:r>
    </w:p>
    <w:p>
      <w:pPr>
        <w:pStyle w:val="Compact"/>
        <w:numPr>
          <w:ilvl w:val="0"/>
          <w:numId w:val="1001"/>
        </w:numPr>
      </w:pPr>
      <w:r>
        <w:t xml:space="preserve">Новые серверные действия (Actions):</w:t>
      </w:r>
    </w:p>
    <w:p>
      <w:pPr>
        <w:pStyle w:val="Compact"/>
        <w:numPr>
          <w:ilvl w:val="1"/>
          <w:numId w:val="1003"/>
        </w:numPr>
      </w:pPr>
      <w:r>
        <w:t xml:space="preserve">ClosePeriod: переносит данные о заказах (поля 33, 39, 139) в архивные сведения (поля 37, 38, 138), обновляет сводные записи и связывает их с таблицей слияний.</w:t>
      </w:r>
    </w:p>
    <w:p>
      <w:pPr>
        <w:pStyle w:val="Compact"/>
        <w:numPr>
          <w:ilvl w:val="1"/>
          <w:numId w:val="1003"/>
        </w:numPr>
      </w:pPr>
      <w:r>
        <w:t xml:space="preserve">SaveBulkNeeds: массовое сохранение потребностей (поле 139).</w:t>
      </w:r>
    </w:p>
    <w:p>
      <w:pPr>
        <w:pStyle w:val="Compact"/>
        <w:numPr>
          <w:ilvl w:val="1"/>
          <w:numId w:val="1003"/>
        </w:numPr>
      </w:pPr>
      <w:r>
        <w:t xml:space="preserve">GetSubDivisionRequest: экспорт списка заявок подразделения в формат CSV.</w:t>
      </w:r>
    </w:p>
    <w:p>
      <w:pPr>
        <w:pStyle w:val="Compact"/>
        <w:numPr>
          <w:ilvl w:val="1"/>
          <w:numId w:val="1003"/>
        </w:numPr>
      </w:pPr>
      <w:r>
        <w:t xml:space="preserve">SaveCloseSubscriptionPrizn: массовая установка признака закрытия подписки.</w:t>
      </w:r>
    </w:p>
    <w:p>
      <w:pPr>
        <w:pStyle w:val="Compact"/>
        <w:numPr>
          <w:ilvl w:val="1"/>
          <w:numId w:val="1003"/>
        </w:numPr>
      </w:pPr>
      <w:r>
        <w:t xml:space="preserve">GetArmDynamicScript: динамическая генерация конфигурации пользовательских кнопок действий для интерфейса.</w:t>
      </w:r>
    </w:p>
    <w:p>
      <w:pPr>
        <w:pStyle w:val="Compact"/>
        <w:numPr>
          <w:ilvl w:val="0"/>
          <w:numId w:val="1001"/>
        </w:numPr>
      </w:pPr>
      <w:r>
        <w:t xml:space="preserve">Исправления и доработки:</w:t>
      </w:r>
    </w:p>
    <w:p>
      <w:pPr>
        <w:pStyle w:val="Compact"/>
        <w:numPr>
          <w:ilvl w:val="1"/>
          <w:numId w:val="1004"/>
        </w:numPr>
      </w:pPr>
      <w:r>
        <w:t xml:space="preserve">SaveSubscriptions.inc: добавлен параметр</w:t>
      </w:r>
      <w:r>
        <w:t xml:space="preserve"> </w:t>
      </w:r>
      <w:r>
        <w:rPr>
          <w:rStyle w:val="VerbatimChar"/>
        </w:rPr>
        <w:t xml:space="preserve">fldno</w:t>
      </w:r>
      <w:r>
        <w:t xml:space="preserve"> </w:t>
      </w:r>
      <w:r>
        <w:t xml:space="preserve">(по умолчанию 39) для возможности гибкого переиспользования логики сохранения (теперь и для 139 поля).</w:t>
      </w:r>
    </w:p>
    <w:p>
      <w:pPr>
        <w:pStyle w:val="Compact"/>
        <w:numPr>
          <w:ilvl w:val="1"/>
          <w:numId w:val="1004"/>
        </w:numPr>
      </w:pPr>
      <w:r>
        <w:t xml:space="preserve">Show.page: исправлена опечатка (загружался профиль модуля Users вместо Periodicals), исправлена логика скрытия кнопки профиля, добавлено подключение динамически генерируемого JS-скрипта с пользовательскими кнопками.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8"/>
    <w:p>
      <w:pPr>
        <w:pStyle w:val="Heading3"/>
      </w:pPr>
      <w:r>
        <w:t xml:space="preserve">1.1. 🔗 causes: IBK-428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[IBK-428]</w:t>
        </w:r>
      </w:hyperlink>
      <w:r>
        <w:t xml:space="preserve"> </w:t>
      </w:r>
      <w:r>
        <w:t xml:space="preserve">Разделение потребности в изданиях на текущую и исполненную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causes-ibk-429"/>
    <w:p>
      <w:pPr>
        <w:pStyle w:val="Heading3"/>
      </w:pPr>
      <w:r>
        <w:t xml:space="preserve">1.2. 🔗 causes: IBK-429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[IBK-429]</w:t>
        </w:r>
      </w:hyperlink>
      <w:r>
        <w:t xml:space="preserve"> </w:t>
      </w:r>
      <w:r>
        <w:t xml:space="preserve">Завершение заявки на подписку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causes-ibk-430"/>
    <w:p>
      <w:pPr>
        <w:pStyle w:val="Heading3"/>
      </w:pPr>
      <w:r>
        <w:t xml:space="preserve">1.3. 🔗 causes: IBK-430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[IBK-430]</w:t>
        </w:r>
      </w:hyperlink>
      <w:r>
        <w:t xml:space="preserve"> </w:t>
      </w:r>
      <w:r>
        <w:t xml:space="preserve">Завершение подписного периода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4"/>
    <w:bookmarkStart w:id="16" w:name="соответствует-задача-i128-2421"/>
    <w:p>
      <w:pPr>
        <w:pStyle w:val="Heading3"/>
      </w:pPr>
      <w:r>
        <w:t xml:space="preserve">1.4. 🔗 Соответствует задача: I128-2421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[I128-2421]</w:t>
        </w:r>
      </w:hyperlink>
      <w:r>
        <w:t xml:space="preserve"> </w:t>
      </w:r>
      <w:r>
        <w:t xml:space="preserve">Подсистема заявок о потребности в подписке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421/README" TargetMode="External" /><Relationship Type="http://schemas.openxmlformats.org/officeDocument/2006/relationships/hyperlink" Id="rId9" Target="?id=Help/Show&amp;m=Help/GeneralDescription/WhatsNew/I128/TaskInfo/IBK-428/README" TargetMode="External" /><Relationship Type="http://schemas.openxmlformats.org/officeDocument/2006/relationships/hyperlink" Id="rId11" Target="?id=Help/Show&amp;m=Help/GeneralDescription/WhatsNew/I128/TaskInfo/IBK-429/README" TargetMode="External" /><Relationship Type="http://schemas.openxmlformats.org/officeDocument/2006/relationships/hyperlink" Id="rId13" Target="?id=Help/Show&amp;m=Help/GeneralDescription/WhatsNew/I128/TaskInfo/IBK-4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[I128-2419] Подсистема заявок о потребности в подписке</dc:title>
  <dc:creator/>
  <cp:keywords/>
  <dcterms:created xsi:type="dcterms:W3CDTF">2026-08-31T17:51:17Z</dcterms:created>
  <dcterms:modified xsi:type="dcterms:W3CDTF">2026-08-31T17:51:17Z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