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[I128-1813] Протоколирование действий клиента в АРМе Администратор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3210c91aa3012757375ba2111c5f5742a58e6d"/>
    <w:p>
      <w:pPr>
        <w:pStyle w:val="Heading1"/>
      </w:pPr>
      <w:r>
        <w:t xml:space="preserve">[I128-1813] Протоколирование действий клиента в АРМе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Linux, АРМ Администратор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Help/Admin64Server/ClientActionLog</w:t>
      </w:r>
      <w:r>
        <w:t xml:space="preserve"> </w:t>
      </w:r>
      <w:r>
        <w:t xml:space="preserve">- протоколирование действий клиента в АРМе Администратор.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Help/Admin64Server/Root</w:t>
      </w:r>
      <w:r>
        <w:t xml:space="preserve"> </w:t>
      </w:r>
      <w:r>
        <w:t xml:space="preserve">- новый раздел подключен к дереву документации АРМа Администратор.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Help/Admin64Server/Purpose</w:t>
      </w:r>
      <w:r>
        <w:t xml:space="preserve"> </w:t>
      </w:r>
      <w:r>
        <w:t xml:space="preserve">- добавлена ссылка на описание протоколирования.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Help/Admin64Server/Profile</w:t>
      </w:r>
      <w:r>
        <w:t xml:space="preserve"> </w:t>
      </w:r>
      <w:r>
        <w:t xml:space="preserve">- добавлен параметр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Добавлен раздел о протоколировании действий клиента в технологической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 В разделе описано включение параметром</w:t>
      </w:r>
      <w:r>
        <w:t xml:space="preserve"> </w:t>
      </w:r>
      <w:r>
        <w:rPr>
          <w:rStyle w:val="VerbatimChar"/>
        </w:rPr>
        <w:t xml:space="preserve">LOGA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[MAIN](MAIN)</w:t>
      </w:r>
      <w:r>
        <w:t xml:space="preserve">, состав записи протокола, коды действий, просмотр записей через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, табличная форма</w:t>
      </w:r>
      <w:r>
        <w:t xml:space="preserve"> </w:t>
      </w:r>
      <w:r>
        <w:rPr>
          <w:rStyle w:val="VerbatimChar"/>
        </w:rPr>
        <w:t xml:space="preserve">LOGA0</w:t>
      </w:r>
      <w:r>
        <w:t xml:space="preserve"> </w:t>
      </w:r>
      <w:r>
        <w:t xml:space="preserve">и очистка протокола заданием глобальной корректировки</w:t>
      </w:r>
      <w:r>
        <w:t xml:space="preserve"> </w:t>
      </w:r>
      <w:r>
        <w:rPr>
          <w:rStyle w:val="VerbatimChar"/>
        </w:rPr>
        <w:t xml:space="preserve">DelDate</w:t>
      </w:r>
      <w:r>
        <w:t xml:space="preserve">.</w:t>
      </w:r>
    </w:p>
    <w:p>
      <w:pPr>
        <w:pStyle w:val="BodyText"/>
      </w:pPr>
      <w:r>
        <w:t xml:space="preserve">В документацию включен снимок формы выбора базы данных, через которую администратор открывает БД</w:t>
      </w:r>
      <w:r>
        <w:t xml:space="preserve"> </w:t>
      </w:r>
      <w:r>
        <w:rPr>
          <w:rStyle w:val="VerbatimChar"/>
        </w:rPr>
        <w:t xml:space="preserve">LOGA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1"/>
    <w:p>
      <w:pPr>
        <w:pStyle w:val="Heading3"/>
      </w:pPr>
      <w:r>
        <w:t xml:space="preserve">1.1. 🔗 Соответствует задача: I128-1611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[I128-1611]</w:t>
        </w:r>
      </w:hyperlink>
      <w:r>
        <w:t xml:space="preserve"> </w:t>
      </w:r>
      <w:r>
        <w:t xml:space="preserve">Протоколирования (логирования) действий клиента в АРМе Администратор (клиент)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1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1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[I128-1813] Протоколирование действий клиента в АРМе Администратор</dc:title>
  <dc:creator/>
  <cp:keywords/>
  <dcterms:created xsi:type="dcterms:W3CDTF">2026-08-31T18:36:35Z</dcterms:created>
  <dcterms:modified xsi:type="dcterms:W3CDTF">2026-08-31T18:36:35Z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