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Оператор включения вложенного GBL-задания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e6898b917f657c85598b62cdcf0c050879adb3"/>
    <w:p>
      <w:pPr>
        <w:pStyle w:val="Heading1"/>
      </w:pPr>
      <w:r>
        <w:t xml:space="preserve">Оператор включения вложенного GBL-задания</w:t>
      </w:r>
    </w:p>
    <w:p>
      <w:pPr>
        <w:pStyle w:val="FirstParagraph"/>
      </w:pPr>
      <w:r>
        <w:t xml:space="preserve">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подключает из текущей базы другой GBL-файл и выполняет его как часть текущего сценария. Он нужен, когда общую последовательность команд используют в нескольких глобальных корректировках или когда большой сценарий удобнее разделить на отдельные задания.</w:t>
      </w:r>
    </w:p>
    <w:bookmarkStart w:id="9" w:name="когда-применять"/>
    <w:p>
      <w:pPr>
        <w:pStyle w:val="Heading2"/>
      </w:pPr>
      <w:r>
        <w:t xml:space="preserve">1. Когда применять</w:t>
      </w:r>
    </w:p>
    <w:p>
      <w:pPr>
        <w:pStyle w:val="FirstParagraph"/>
      </w:pPr>
      <w:r>
        <w:t xml:space="preserve">Используйте вложенное задание, если один и тот же фрагмент корректировки повторяется в нескольких сценариях: например, обновляет связанные поля, пересчитывает служебные данные или выполняет типовую очистку перед продолжением основного сценария.</w:t>
      </w:r>
    </w:p>
    <w:p>
      <w:pPr>
        <w:pStyle w:val="BodyText"/>
      </w:pPr>
      <w:r>
        <w:t xml:space="preserve">Не выносите в отдельный файл короткий уникальный фрагмент, который используется только в одном месте. В этом случае вложение усложнит проверку сценария и поиск причины ошибки.</w:t>
      </w:r>
    </w:p>
    <w:bookmarkEnd w:id="9"/>
    <w:bookmarkStart w:id="10" w:name="синтаксис"/>
    <w:p>
      <w:pPr>
        <w:pStyle w:val="Heading2"/>
      </w:pPr>
      <w:r>
        <w:t xml:space="preserve">2. Синтаксис</w:t>
      </w:r>
    </w:p>
    <w:p>
      <w:pPr>
        <w:pStyle w:val="FirstParagraph"/>
      </w:pPr>
      <w:r>
        <w:t xml:space="preserve">Строка подключения начинается с символа</w:t>
      </w:r>
      <w:r>
        <w:t xml:space="preserve"> </w:t>
      </w:r>
      <w:r>
        <w:rPr>
          <w:rStyle w:val="VerbatimChar"/>
        </w:rPr>
        <w:t xml:space="preserve">@</w:t>
      </w:r>
      <w:r>
        <w:t xml:space="preserve">, после него указывается имя GBL-файла.</w:t>
      </w:r>
    </w:p>
    <w:p>
      <w:pPr>
        <w:pStyle w:val="SourceCode"/>
      </w:pPr>
      <w:r>
        <w:rPr>
          <w:rStyle w:val="VerbatimChar"/>
        </w:rPr>
        <w:t xml:space="preserve">@KUMUL909</w:t>
      </w:r>
    </w:p>
    <w:p>
      <w:pPr>
        <w:pStyle w:val="FirstParagraph"/>
      </w:pPr>
      <w:r>
        <w:t xml:space="preserve">Если в имени нет точки, движок автоматически добавляет расширение</w:t>
      </w:r>
      <w:r>
        <w:t xml:space="preserve"> </w:t>
      </w:r>
      <w:r>
        <w:rPr>
          <w:rStyle w:val="VerbatimChar"/>
        </w:rPr>
        <w:t xml:space="preserve">.gbl</w:t>
      </w:r>
      <w:r>
        <w:t xml:space="preserve">. Поэтому строка</w:t>
      </w:r>
      <w:r>
        <w:t xml:space="preserve"> </w:t>
      </w:r>
      <w:r>
        <w:rPr>
          <w:rStyle w:val="VerbatimChar"/>
        </w:rPr>
        <w:t xml:space="preserve">@KUMUL909</w:t>
      </w:r>
      <w:r>
        <w:t xml:space="preserve"> </w:t>
      </w:r>
      <w:r>
        <w:t xml:space="preserve">загружает файл</w:t>
      </w:r>
      <w:r>
        <w:t xml:space="preserve"> </w:t>
      </w:r>
      <w:r>
        <w:rPr>
          <w:rStyle w:val="VerbatimChar"/>
        </w:rPr>
        <w:t xml:space="preserve">KUMUL909.gbl</w:t>
      </w:r>
      <w:r>
        <w:t xml:space="preserve">. Если нужно указать файл с другим расширением, напишите имя полностью:</w:t>
      </w:r>
    </w:p>
    <w:p>
      <w:pPr>
        <w:pStyle w:val="SourceCode"/>
      </w:pPr>
      <w:r>
        <w:rPr>
          <w:rStyle w:val="VerbatimChar"/>
        </w:rPr>
        <w:t xml:space="preserve">@TASK.GBL128</w:t>
      </w:r>
    </w:p>
    <w:p>
      <w:pPr>
        <w:pStyle w:val="FirstParagraph"/>
      </w:pPr>
      <w:r>
        <w:t xml:space="preserve">Файл ищется среди файлов текущей базы данных. Для серверного движка это путь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: каталог</w:t>
      </w:r>
      <w:r>
        <w:t xml:space="preserve"> </w:t>
      </w:r>
      <w:r>
        <w:rPr>
          <w:rStyle w:val="VerbatimChar"/>
        </w:rPr>
        <w:t xml:space="preserve">datai/&lt;имя_базы&gt;/</w:t>
      </w:r>
      <w:r>
        <w:t xml:space="preserve"> </w:t>
      </w:r>
      <w:r>
        <w:t xml:space="preserve">у провайдеров ИРБИС.</w:t>
      </w:r>
    </w:p>
    <w:bookmarkEnd w:id="10"/>
    <w:bookmarkStart w:id="11" w:name="как-выполняется-вложение"/>
    <w:p>
      <w:pPr>
        <w:pStyle w:val="Heading2"/>
      </w:pPr>
      <w:r>
        <w:t xml:space="preserve">3. Как выполняется вложение</w:t>
      </w:r>
    </w:p>
    <w:p>
      <w:pPr>
        <w:pStyle w:val="FirstParagraph"/>
      </w:pPr>
      <w:r>
        <w:t xml:space="preserve">При первом обращении движок читает вложенный файл и кэширует его содержимое по имени файла. Затем команды из вложенного задания выполняются тем же экземпляром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, что и основной сценарий.</w:t>
      </w:r>
    </w:p>
    <w:p>
      <w:pPr>
        <w:pStyle w:val="BodyText"/>
      </w:pPr>
      <w:r>
        <w:t xml:space="preserve">Вложенный сценарий работает с той же текущей записью и той же временной областью выполнения. Это означает, что:</w:t>
      </w:r>
    </w:p>
    <w:p>
      <w:pPr>
        <w:pStyle w:val="Compact"/>
        <w:numPr>
          <w:ilvl w:val="0"/>
          <w:numId w:val="1001"/>
        </w:numPr>
      </w:pPr>
      <w:r>
        <w:t xml:space="preserve">изменения полей, сделанные до</w:t>
      </w:r>
      <w:r>
        <w:t xml:space="preserve"> </w:t>
      </w:r>
      <w:r>
        <w:rPr>
          <w:rStyle w:val="VerbatimChar"/>
        </w:rPr>
        <w:t xml:space="preserve">@</w:t>
      </w:r>
      <w:r>
        <w:t xml:space="preserve">, доступны вложенному заданию;</w:t>
      </w:r>
    </w:p>
    <w:p>
      <w:pPr>
        <w:pStyle w:val="Compact"/>
        <w:numPr>
          <w:ilvl w:val="0"/>
          <w:numId w:val="1001"/>
        </w:numPr>
      </w:pPr>
      <w:r>
        <w:t xml:space="preserve">изменения из вложенного задания сохраняются для дальнейших команд основного сценария;</w:t>
      </w:r>
    </w:p>
    <w:p>
      <w:pPr>
        <w:pStyle w:val="Compact"/>
        <w:numPr>
          <w:ilvl w:val="0"/>
          <w:numId w:val="1001"/>
        </w:numPr>
      </w:pPr>
      <w:r>
        <w:t xml:space="preserve">служебные переменные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&amp;&amp;&amp;</w:t>
      </w:r>
      <w:r>
        <w:t xml:space="preserve"> </w:t>
      </w:r>
      <w:r>
        <w:t xml:space="preserve">подставляются перед выполнением команд;</w:t>
      </w:r>
    </w:p>
    <w:p>
      <w:pPr>
        <w:pStyle w:val="Compact"/>
        <w:numPr>
          <w:ilvl w:val="0"/>
          <w:numId w:val="1001"/>
        </w:numPr>
      </w:pPr>
      <w:r>
        <w:t xml:space="preserve">при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команда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завершает создаваемую запись и возвращает выполнение к исходной записи.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Основной сценарий может подготовить временное поле, вызвать общий фрагмент и затем удалить временные данные. Пустые строки в примере являются пустыми параметрами команд GBL.</w:t>
      </w:r>
    </w:p>
    <w:p>
      <w:pPr>
        <w:pStyle w:val="SourceCode"/>
      </w:pPr>
      <w:r>
        <w:rPr>
          <w:rStyle w:val="VerbatimChar"/>
        </w:rPr>
        <w:t xml:space="preserve">ADD</w:t>
      </w:r>
      <w:r>
        <w:br/>
      </w:r>
      <w:r>
        <w:rPr>
          <w:rStyle w:val="VerbatimChar"/>
        </w:rPr>
        <w:t xml:space="preserve">1001</w:t>
      </w:r>
      <w:r>
        <w:br/>
      </w:r>
      <w:r>
        <w:br/>
      </w:r>
      <w:r>
        <w:rPr>
          <w:rStyle w:val="VerbatimChar"/>
        </w:rPr>
        <w:t xml:space="preserve">'^&amp;',,v1010,</w:t>
      </w:r>
      <w:r>
        <w:br/>
      </w:r>
      <w:r>
        <w:br/>
      </w:r>
      <w:r>
        <w:rPr>
          <w:rStyle w:val="VerbatimChar"/>
        </w:rPr>
        <w:t xml:space="preserve">@KUMUL909</w:t>
      </w:r>
      <w:r>
        <w:br/>
      </w:r>
      <w:r>
        <w:br/>
      </w:r>
      <w:r>
        <w:rPr>
          <w:rStyle w:val="VerbatimChar"/>
        </w:rPr>
        <w:t xml:space="preserve">DEL</w:t>
      </w:r>
      <w:r>
        <w:br/>
      </w:r>
      <w:r>
        <w:rPr>
          <w:rStyle w:val="VerbatimChar"/>
        </w:rPr>
        <w:t xml:space="preserve">1001</w:t>
      </w:r>
      <w:r>
        <w:br/>
      </w:r>
      <w:r>
        <w:rPr>
          <w:rStyle w:val="VerbatimChar"/>
        </w:rPr>
        <w:t xml:space="preserve">*</w:t>
      </w:r>
      <w:r>
        <w:br/>
      </w:r>
    </w:p>
    <w:p>
      <w:pPr>
        <w:pStyle w:val="FirstParagraph"/>
      </w:pPr>
      <w:r>
        <w:t xml:space="preserve">В этом примере вложенный файл получает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выполняет общую корректировку, а основной сценарий после возврата удаляет временное поле.</w:t>
      </w:r>
    </w:p>
    <w:bookmarkEnd w:id="12"/>
    <w:bookmarkStart w:id="13" w:name="проверка-и-ограничения"/>
    <w:p>
      <w:pPr>
        <w:pStyle w:val="Heading2"/>
      </w:pPr>
      <w:r>
        <w:t xml:space="preserve">5. Проверка и ограничения</w:t>
      </w:r>
    </w:p>
    <w:p>
      <w:pPr>
        <w:pStyle w:val="FirstParagraph"/>
      </w:pPr>
      <w:r>
        <w:t xml:space="preserve">Перед запуском проверьте, что вложенный файл есть в той же базе, имя указано с нужным расширением, а основной и вложенный сценарии согласованы по временным полям и командам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/</w:t>
      </w:r>
      <w:r>
        <w:rPr>
          <w:rStyle w:val="VerbatimChar"/>
        </w:rPr>
        <w:t xml:space="preserve">END</w:t>
      </w:r>
      <w:r>
        <w:t xml:space="preserve">.</w:t>
      </w:r>
    </w:p>
    <w:p>
      <w:pPr>
        <w:pStyle w:val="BodyText"/>
      </w:pPr>
      <w:r>
        <w:t xml:space="preserve">Если вложенный файл не найден, движок пропускает подключение без отдельной пользовательской страницы с ошибкой. Поэтому для критичных сценариев полезно заранее проверять наличие файла в базе и сначала выполнять корректировку на малой выборке.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 включения вложенного GBL-задания</dc:title>
  <dc:creator/>
  <cp:keywords/>
  <dcterms:created xsi:type="dcterms:W3CDTF">2026-08-31T08:08:55Z</dcterms:created>
  <dcterms:modified xsi:type="dcterms:W3CDTF">2026-08-31T08:08:55Z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