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Назначение и состав функций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1" w:name="назначение-и-состав-функций"/>
    <w:p>
      <w:pPr>
        <w:pStyle w:val="Heading1"/>
      </w:pPr>
      <w:r>
        <w:t xml:space="preserve">Назначение и состав функций</w:t>
      </w:r>
    </w:p>
    <w:p>
      <w:pPr>
        <w:pStyle w:val="FirstParagraph"/>
      </w:pPr>
      <w:r>
        <w:t xml:space="preserve">Модуль Event хранит мероприятия в базе</w:t>
      </w:r>
      <w:r>
        <w:t xml:space="preserve"> </w:t>
      </w:r>
      <w:r>
        <w:rPr>
          <w:rStyle w:val="VerbatimChar"/>
        </w:rPr>
        <w:t xml:space="preserve">OPTIONS['DBEVENT']</w:t>
      </w:r>
      <w:r>
        <w:t xml:space="preserve"> </w:t>
      </w:r>
      <w:r>
        <w:t xml:space="preserve">и использует общую файловую базу</w:t>
      </w:r>
      <w:r>
        <w:t xml:space="preserve"> </w:t>
      </w:r>
      <w:r>
        <w:rPr>
          <w:rStyle w:val="VerbatimChar"/>
        </w:rPr>
        <w:t xml:space="preserve">I128F</w:t>
      </w:r>
      <w:r>
        <w:t xml:space="preserve"> </w:t>
      </w:r>
      <w:r>
        <w:t xml:space="preserve">для фотографий и связанных материалов. Запись мероприятия описывает название, аннотацию, даты и время проведения, ключевые слова, место, ответственных персон, организации, содержание, связанные мероприятия и технологические признаки. После сохранения модуль индексирует текст аннотации и может публиковать связанные события конференций.</w:t>
      </w:r>
    </w:p>
    <w:p>
      <w:pPr>
        <w:pStyle w:val="BodyText"/>
      </w:pPr>
      <w:r>
        <w:t xml:space="preserve">Основные сценарии:</w:t>
      </w:r>
    </w:p>
    <w:p>
      <w:pPr>
        <w:pStyle w:val="Compact"/>
        <w:numPr>
          <w:ilvl w:val="0"/>
          <w:numId w:val="1001"/>
        </w:numPr>
      </w:pPr>
      <w:r>
        <w:t xml:space="preserve">Просмотр витрины мероприятий и фотогалереи:</w:t>
      </w:r>
      <w:r>
        <w:t xml:space="preserve"> </w:t>
      </w:r>
      <w:r>
        <w:rPr>
          <w:rStyle w:val="VerbatimChar"/>
        </w:rPr>
        <w:t xml:space="preserve">Event/Show</w:t>
      </w:r>
      <w:r>
        <w:t xml:space="preserve">,</w:t>
      </w:r>
      <w:r>
        <w:t xml:space="preserve"> </w:t>
      </w:r>
      <w:r>
        <w:rPr>
          <w:rStyle w:val="VerbatimChar"/>
        </w:rPr>
        <w:t xml:space="preserve">GetEventsSearchResult</w:t>
      </w:r>
      <w:r>
        <w:t xml:space="preserve">,</w:t>
      </w:r>
      <w:r>
        <w:t xml:space="preserve"> </w:t>
      </w:r>
      <w:r>
        <w:rPr>
          <w:rStyle w:val="VerbatimChar"/>
        </w:rPr>
        <w:t xml:space="preserve">GetPhotosSearchResult</w:t>
      </w:r>
      <w:r>
        <w:t xml:space="preserve">, форматы</w:t>
      </w:r>
      <w:r>
        <w:t xml:space="preserve"> </w:t>
      </w:r>
      <w:r>
        <w:rPr>
          <w:rStyle w:val="VerbatimChar"/>
        </w:rPr>
        <w:t xml:space="preserve">brief</w:t>
      </w:r>
      <w:r>
        <w:t xml:space="preserve">,</w:t>
      </w:r>
      <w:r>
        <w:t xml:space="preserve"> </w:t>
      </w:r>
      <w:r>
        <w:rPr>
          <w:rStyle w:val="VerbatimChar"/>
        </w:rPr>
        <w:t xml:space="preserve">full</w:t>
      </w:r>
      <w:r>
        <w:t xml:space="preserve">,</w:t>
      </w:r>
      <w:r>
        <w:t xml:space="preserve"> </w:t>
      </w:r>
      <w:r>
        <w:rPr>
          <w:rStyle w:val="VerbatimChar"/>
        </w:rPr>
        <w:t xml:space="preserve">link</w:t>
      </w:r>
      <w:r>
        <w:t xml:space="preserve">,</w:t>
      </w:r>
      <w:r>
        <w:t xml:space="preserve"> </w:t>
      </w:r>
      <w:r>
        <w:rPr>
          <w:rStyle w:val="VerbatimChar"/>
        </w:rPr>
        <w:t xml:space="preserve">showgallery</w:t>
      </w:r>
      <w:r>
        <w:t xml:space="preserve">,</w:t>
      </w:r>
      <w:r>
        <w:t xml:space="preserve"> </w:t>
      </w:r>
      <w:r>
        <w:rPr>
          <w:rStyle w:val="VerbatimChar"/>
        </w:rPr>
        <w:t xml:space="preserve">showcover</w:t>
      </w:r>
      <w:r>
        <w:t xml:space="preserve">.</w:t>
      </w:r>
    </w:p>
    <w:p>
      <w:pPr>
        <w:pStyle w:val="Compact"/>
        <w:numPr>
          <w:ilvl w:val="0"/>
          <w:numId w:val="1001"/>
        </w:numPr>
      </w:pPr>
      <w:r>
        <w:t xml:space="preserve">Управление мероприятиями:</w:t>
      </w:r>
      <w:r>
        <w:t xml:space="preserve"> </w:t>
      </w:r>
      <w:r>
        <w:rPr>
          <w:rStyle w:val="VerbatimChar"/>
        </w:rPr>
        <w:t xml:space="preserve">Event/Manage</w:t>
      </w:r>
      <w:r>
        <w:t xml:space="preserve">, создание новых событий, редактирование карточки и связанных фотографий; подробный сценарий описан в разделе</w:t>
      </w:r>
      <w:r>
        <w:t xml:space="preserve"> </w:t>
      </w:r>
      <w:hyperlink r:id="rId9">
        <w:r>
          <w:rPr>
            <w:rStyle w:val="Hyperlink"/>
          </w:rPr>
          <w:t xml:space="preserve">«Управление мероприятиями»</w:t>
        </w:r>
      </w:hyperlink>
      <w:r>
        <w:t xml:space="preserve">.</w:t>
      </w:r>
    </w:p>
    <w:p>
      <w:pPr>
        <w:pStyle w:val="Compact"/>
        <w:numPr>
          <w:ilvl w:val="0"/>
          <w:numId w:val="1001"/>
        </w:numPr>
      </w:pPr>
      <w:r>
        <w:t xml:space="preserve">Управление файлами и изображениями: загрузка фотографий, получение исходного файла, удаление, групповое редактирование, групповое удаление, выбор обложки, пересоздание обложки.</w:t>
      </w:r>
    </w:p>
    <w:p>
      <w:pPr>
        <w:pStyle w:val="Compact"/>
        <w:numPr>
          <w:ilvl w:val="0"/>
          <w:numId w:val="1001"/>
        </w:numPr>
      </w:pPr>
      <w:r>
        <w:t xml:space="preserve">Обложки и изображения:</w:t>
      </w:r>
      <w:r>
        <w:t xml:space="preserve"> </w:t>
      </w:r>
      <w:r>
        <w:rPr>
          <w:rStyle w:val="VerbatimChar"/>
        </w:rPr>
        <w:t xml:space="preserve">CreateCover</w:t>
      </w:r>
      <w:r>
        <w:t xml:space="preserve">,</w:t>
      </w:r>
      <w:r>
        <w:t xml:space="preserve"> </w:t>
      </w:r>
      <w:r>
        <w:rPr>
          <w:rStyle w:val="VerbatimChar"/>
        </w:rPr>
        <w:t xml:space="preserve">Event/GetCover</w:t>
      </w:r>
      <w:r>
        <w:t xml:space="preserve">,</w:t>
      </w:r>
      <w:r>
        <w:t xml:space="preserve"> </w:t>
      </w:r>
      <w:r>
        <w:rPr>
          <w:rStyle w:val="VerbatimChar"/>
        </w:rPr>
        <w:t xml:space="preserve">Event/GetImage</w:t>
      </w:r>
      <w:r>
        <w:t xml:space="preserve">, действия</w:t>
      </w:r>
      <w:r>
        <w:t xml:space="preserve"> </w:t>
      </w:r>
      <w:r>
        <w:rPr>
          <w:rStyle w:val="VerbatimChar"/>
        </w:rPr>
        <w:t xml:space="preserve">SetAsCover</w:t>
      </w:r>
      <w:r>
        <w:t xml:space="preserve">,</w:t>
      </w:r>
      <w:r>
        <w:t xml:space="preserve"> </w:t>
      </w:r>
      <w:r>
        <w:rPr>
          <w:rStyle w:val="VerbatimChar"/>
        </w:rPr>
        <w:t xml:space="preserve">RecreateCover</w:t>
      </w:r>
      <w:r>
        <w:t xml:space="preserve">,</w:t>
      </w:r>
      <w:r>
        <w:t xml:space="preserve"> </w:t>
      </w:r>
      <w:r>
        <w:rPr>
          <w:rStyle w:val="VerbatimChar"/>
        </w:rPr>
        <w:t xml:space="preserve">GetFullImage</w:t>
      </w:r>
      <w:r>
        <w:t xml:space="preserve">,</w:t>
      </w:r>
      <w:r>
        <w:t xml:space="preserve"> </w:t>
      </w:r>
      <w:r>
        <w:rPr>
          <w:rStyle w:val="VerbatimChar"/>
        </w:rPr>
        <w:t xml:space="preserve">GetFullAlbum</w:t>
      </w:r>
      <w:r>
        <w:t xml:space="preserve">.</w:t>
      </w:r>
    </w:p>
    <w:p>
      <w:pPr>
        <w:pStyle w:val="Compact"/>
        <w:numPr>
          <w:ilvl w:val="0"/>
          <w:numId w:val="1001"/>
        </w:numPr>
      </w:pPr>
      <w:r>
        <w:t xml:space="preserve">Поиск и фасеты:</w:t>
      </w:r>
      <w:r>
        <w:t xml:space="preserve"> </w:t>
      </w:r>
      <w:r>
        <w:rPr>
          <w:rStyle w:val="VerbatimChar"/>
        </w:rPr>
        <w:t xml:space="preserve">GetEventsSearchResult</w:t>
      </w:r>
      <w:r>
        <w:t xml:space="preserve">,</w:t>
      </w:r>
      <w:r>
        <w:t xml:space="preserve"> </w:t>
      </w:r>
      <w:r>
        <w:rPr>
          <w:rStyle w:val="VerbatimChar"/>
        </w:rPr>
        <w:t xml:space="preserve">GetPhotosSearchResult</w:t>
      </w:r>
      <w:r>
        <w:t xml:space="preserve">,</w:t>
      </w:r>
      <w:r>
        <w:t xml:space="preserve"> </w:t>
      </w:r>
      <w:r>
        <w:rPr>
          <w:rStyle w:val="VerbatimChar"/>
        </w:rPr>
        <w:t xml:space="preserve">GetFasetsFull</w:t>
      </w:r>
      <w:r>
        <w:t xml:space="preserve">,</w:t>
      </w:r>
      <w:r>
        <w:t xml:space="preserve"> </w:t>
      </w:r>
      <w:r>
        <w:rPr>
          <w:rStyle w:val="VerbatimChar"/>
        </w:rPr>
        <w:t xml:space="preserve">GetNotSearch</w:t>
      </w:r>
      <w:r>
        <w:t xml:space="preserve">,</w:t>
      </w:r>
      <w:r>
        <w:t xml:space="preserve"> </w:t>
      </w:r>
      <w:r>
        <w:rPr>
          <w:rStyle w:val="VerbatimChar"/>
        </w:rPr>
        <w:t xml:space="preserve">ShowSearchEmpty</w:t>
      </w:r>
      <w:r>
        <w:t xml:space="preserve">.</w:t>
      </w:r>
    </w:p>
    <w:p>
      <w:pPr>
        <w:pStyle w:val="Compact"/>
        <w:numPr>
          <w:ilvl w:val="0"/>
          <w:numId w:val="1001"/>
        </w:numPr>
      </w:pPr>
      <w:r>
        <w:t xml:space="preserve">Статистика и служебные операции:</w:t>
      </w:r>
      <w:r>
        <w:t xml:space="preserve"> </w:t>
      </w:r>
      <w:r>
        <w:rPr>
          <w:rStyle w:val="VerbatimChar"/>
        </w:rPr>
        <w:t xml:space="preserve">Event/StatOverall</w:t>
      </w:r>
      <w:r>
        <w:t xml:space="preserve">,</w:t>
      </w:r>
      <w:r>
        <w:t xml:space="preserve"> </w:t>
      </w:r>
      <w:r>
        <w:rPr>
          <w:rStyle w:val="VerbatimChar"/>
        </w:rPr>
        <w:t xml:space="preserve">UpdateStat</w:t>
      </w:r>
      <w:r>
        <w:t xml:space="preserve">,</w:t>
      </w:r>
      <w:r>
        <w:t xml:space="preserve"> </w:t>
      </w:r>
      <w:r>
        <w:rPr>
          <w:rStyle w:val="VerbatimChar"/>
        </w:rPr>
        <w:t xml:space="preserve">Event/ExtFilesManage</w:t>
      </w:r>
      <w:r>
        <w:t xml:space="preserve">.</w:t>
      </w:r>
    </w:p>
    <w:p>
      <w:pPr>
        <w:pStyle w:val="FirstParagraph"/>
      </w:pPr>
      <w:r>
        <w:t xml:space="preserve">Основные настройки БД мероприятий описаны в разделе</w:t>
      </w:r>
      <w:r>
        <w:t xml:space="preserve"> </w:t>
      </w:r>
      <w:hyperlink r:id="rId10">
        <w:r>
          <w:rPr>
            <w:rStyle w:val="Hyperlink"/>
          </w:rPr>
          <w:t xml:space="preserve">Настройка БД мероприятий</w:t>
        </w:r>
      </w:hyperlink>
      <w:r>
        <w:t xml:space="preserve">.</w:t>
      </w:r>
    </w:p>
    <w:p>
      <w:pPr>
        <w:pStyle w:val="BodyText"/>
      </w:pPr>
      <w:r>
        <w:t xml:space="preserve">Ключевые поля и структуры: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972^A</w:t>
      </w:r>
      <w:r>
        <w:t xml:space="preserve"> </w:t>
      </w:r>
      <w:r>
        <w:t xml:space="preserve">- название мероприятия.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972^B</w:t>
      </w:r>
      <w:r>
        <w:t xml:space="preserve"> </w:t>
      </w:r>
      <w:r>
        <w:t xml:space="preserve">- подзаголовок.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30^A/^B</w:t>
      </w:r>
      <w:r>
        <w:t xml:space="preserve"> </w:t>
      </w:r>
      <w:r>
        <w:t xml:space="preserve">- дата и время начала.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31^A/^B</w:t>
      </w:r>
      <w:r>
        <w:t xml:space="preserve"> </w:t>
      </w:r>
      <w:r>
        <w:t xml:space="preserve">- дата и время окончания.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6^A</w:t>
      </w:r>
      <w:r>
        <w:t xml:space="preserve"> </w:t>
      </w:r>
      <w:r>
        <w:t xml:space="preserve">- ключевые слова.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210</w:t>
      </w:r>
      <w:r>
        <w:t xml:space="preserve"> </w:t>
      </w:r>
      <w:r>
        <w:t xml:space="preserve">- место проведения и адресная информация.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700</w:t>
      </w:r>
      <w:r>
        <w:t xml:space="preserve">,</w:t>
      </w:r>
      <w:r>
        <w:t xml:space="preserve"> </w:t>
      </w:r>
      <w:r>
        <w:rPr>
          <w:rStyle w:val="VerbatimChar"/>
        </w:rPr>
        <w:t xml:space="preserve">702</w:t>
      </w:r>
      <w:r>
        <w:t xml:space="preserve"> </w:t>
      </w:r>
      <w:r>
        <w:t xml:space="preserve">- персоны ответственности.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711</w:t>
      </w:r>
      <w:r>
        <w:t xml:space="preserve"> </w:t>
      </w:r>
      <w:r>
        <w:t xml:space="preserve">- связанные организации.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330</w:t>
      </w:r>
      <w:r>
        <w:t xml:space="preserve"> </w:t>
      </w:r>
      <w:r>
        <w:t xml:space="preserve">- содержание мероприятия.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488</w:t>
      </w:r>
      <w:r>
        <w:t xml:space="preserve"> </w:t>
      </w:r>
      <w:r>
        <w:t xml:space="preserve">- связанные мероприятия.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113</w:t>
      </w:r>
      <w:r>
        <w:t xml:space="preserve"> </w:t>
      </w:r>
      <w:r>
        <w:t xml:space="preserve">- служебные связи, включая публикацию связанных событий конференций.</w:t>
      </w:r>
    </w:p>
    <w:p>
      <w:pPr>
        <w:pStyle w:val="FirstParagraph"/>
      </w:pPr>
      <w:r>
        <w:t xml:space="preserve">При проверке документации нельзя выполнять реальные загрузки, удаления, пересоздание обложек или групповые операции над файлами. Для Help-gate достаточно проверки структуры страниц, синтаксиса PHP, загрузки описаний функций/actions/pages/formats и DOCX-экспорта</w:t>
      </w:r>
      <w:r>
        <w:t xml:space="preserve"> </w:t>
      </w:r>
      <w:r>
        <w:rPr>
          <w:rStyle w:val="VerbatimChar"/>
        </w:rPr>
        <w:t xml:space="preserve">Help/ModuleRoot&amp;module=Event</w:t>
      </w:r>
      <w:r>
        <w:t xml:space="preserve">.</w:t>
      </w:r>
    </w:p>
    <w:bookmarkEnd w:id="11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  <w:num w:numId="1002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10" Target="?id=Help/Show&amp;m=Event/Help/Admin" TargetMode="External" /><Relationship Type="http://schemas.openxmlformats.org/officeDocument/2006/relationships/hyperlink" Id="rId9" Target="?id=Help/Show&amp;m=Event/Help/Manag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10" Target="?id=Help/Show&amp;m=Event/Help/Admin" TargetMode="External" /><Relationship Type="http://schemas.openxmlformats.org/officeDocument/2006/relationships/hyperlink" Id="rId9" Target="?id=Help/Show&amp;m=Event/Help/Manag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Назначение и состав функций</dc:title>
  <dc:creator/>
  <cp:keywords/>
  <dcterms:created xsi:type="dcterms:W3CDTF">2026-08-31T20:06:39Z</dcterms:created>
  <dcterms:modified xsi:type="dcterms:W3CDTF">2026-08-31T20:06:39Z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