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009665f5cb88d41615dcb1471f4c58ba8b7c75"/>
    <w:p>
      <w:pPr>
        <w:pStyle w:val="Heading1"/>
      </w:pPr>
      <w:r>
        <w:t xml:space="preserve">Провайдер данных к TCP/IP серверу ИРБИС 64/64+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реализует провайдер данных для работы с TCP/IP сервером</w:t>
      </w:r>
      <w:r>
        <w:t xml:space="preserve"> </w:t>
      </w:r>
      <w:r>
        <w:t xml:space="preserve">ИРБИС 64/64+.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транспортный слой для</w:t>
      </w:r>
      <w:r>
        <w:t xml:space="preserve"> </w:t>
      </w:r>
      <w:r>
        <w:t xml:space="preserve">поиска, чтения, форматирования, записи, файловых операций и служебных команд</w:t>
      </w:r>
      <w:r>
        <w:t xml:space="preserve"> </w:t>
      </w:r>
      <w:r>
        <w:t xml:space="preserve">ИРБИС64.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TCP/IP серверу ИРБИС 64/64+</dc:title>
  <dc:creator/>
  <cp:keywords/>
  <dcterms:created xsi:type="dcterms:W3CDTF">2026-08-31T08:36:53Z</dcterms:created>
  <dcterms:modified xsi:type="dcterms:W3CDTF">2026-08-31T08:36:53Z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