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[I128-1763]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3-подсистема-кеширования"/>
    <w:p>
      <w:pPr>
        <w:pStyle w:val="Heading1"/>
      </w:pPr>
      <w:r>
        <w:t xml:space="preserve">[I128-1763]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29.07.2025 18:32</w:t>
      </w:r>
    </w:p>
    <w:p>
      <w:pPr>
        <w:pStyle w:val="BodyText"/>
      </w:pPr>
      <w:r>
        <w:t xml:space="preserve">Новая возможность: кеширование. </w:t>
      </w:r>
    </w:p>
    <w:p>
      <w:pPr>
        <w:pStyle w:val="BodyText"/>
      </w:pPr>
      <w:r>
        <w:t xml:space="preserve">Поддержка двух возможных вариантов работы кеша:</w:t>
      </w:r>
    </w:p>
    <w:p>
      <w:pPr>
        <w:numPr>
          <w:ilvl w:val="0"/>
          <w:numId w:val="1001"/>
        </w:numPr>
      </w:pPr>
      <w:r>
        <w:t xml:space="preserve">Кеширование исключительно в рамках одного запроса.</w:t>
      </w:r>
    </w:p>
    <w:p>
      <w:pPr>
        <w:numPr>
          <w:ilvl w:val="0"/>
          <w:numId w:val="1001"/>
        </w:numPr>
      </w:pPr>
      <w:r>
        <w:t xml:space="preserve">При наличии модуля PHP APCu кеширование поддерживается между запросами. Т.е. завершение запроса не приводит к полной очистке кеша. Перезапуск веб-сервера приводит к полной очистке кеша.</w:t>
      </w:r>
    </w:p>
    <w:p>
      <w:pPr>
        <w:pStyle w:val="FirstParagraph"/>
      </w:pPr>
      <w:r>
        <w:t xml:space="preserve">Наличие модуля APCu значительно ускоряет работу системы и снижает нагрузку на диск.</w:t>
      </w:r>
    </w:p>
    <w:p>
      <w:pPr>
        <w:pStyle w:val="BodyText"/>
      </w:pPr>
      <w:r>
        <w:t xml:space="preserve">В случае необходимости, модули могут определить какой тип кеширования используются, вызвав функцию $cache-&gt;isCachePersistent(). Функция вернет true в случае если поддерживается режим кеширования с использованием APCu (т.е. результат кеширования сохраняется между запросами)</w:t>
      </w:r>
      <w:r>
        <w:rPr>
          <w:rStyle w:val="VerbatimChar"/>
        </w:rPr>
        <w:t xml:space="preserve">{}.{</w:t>
      </w:r>
      <w:r>
        <w:t xml:space="preserve">}</w:t>
      </w:r>
    </w:p>
    <w:p>
      <w:pPr>
        <w:pStyle w:val="BodyText"/>
      </w:pPr>
      <w:r>
        <w:t xml:space="preserve">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4"/>
    <w:p>
      <w:pPr>
        <w:pStyle w:val="Heading3"/>
      </w:pPr>
      <w:r>
        <w:t xml:space="preserve">1.1. 🔗 Соответствует задача: I128-1764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[I128-1764]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21">
    <w:nsid w:val="00A99421"/>
    <w:multiLevelType w:val="multilevel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000">
    <w:abstractNumId w:val="990"/>
  </w:num>
  <w:num w:numId="1001">
    <w:abstractNumId w:val="994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[I128-1763] Подсистема кеширования</dc:title>
  <dc:creator/>
  <cp:keywords/>
  <dcterms:created xsi:type="dcterms:W3CDTF">2026-08-28T17:15:10Z</dcterms:created>
  <dcterms:modified xsi:type="dcterms:W3CDTF">2026-08-28T17:15:10Z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