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[I128-2443] Ограничение списка значений в поле ведомственного подчинения организации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3" w:name="Xa89892f64dddaf97ac8e9a4f16b74e479866ea7"/>
    <w:p>
      <w:pPr>
        <w:pStyle w:val="Heading1"/>
      </w:pPr>
      <w:r>
        <w:t xml:space="preserve">[I128-2443] Ограничение списка значений в поле ведомственного подчинения организации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Organisations - Организации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24.06.2026 14:43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  <w:r>
        <w:t xml:space="preserve"> </w:t>
      </w:r>
      <w:r>
        <w:t xml:space="preserve">В карточке организации поле</w:t>
      </w:r>
      <w:r>
        <w:t xml:space="preserve"> </w:t>
      </w:r>
      <w:r>
        <w:t xml:space="preserve">“Ведомственное подчинение (учредитель)”</w:t>
      </w:r>
      <w:r>
        <w:t xml:space="preserve"> </w:t>
      </w:r>
      <w:r>
        <w:t xml:space="preserve">было ограничено заранее заданным списком значений. Если нужного учредителя или ведомства не было в списке, его нельзя было указать в карточке организации без изменения кода.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  <w:r>
        <w:t xml:space="preserve"> </w:t>
      </w:r>
      <w:r>
        <w:t xml:space="preserve">Поле теперь работает как обычная строка, поэтому в нем можно указать фактическое ведомственное подчинение или учредителя организации без ограничений фиксированного списка.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  <w:r>
        <w:t xml:space="preserve"> </w:t>
      </w:r>
      <w:r>
        <w:t xml:space="preserve">В настройке переменных модуля Organisations для подполя</w:t>
      </w:r>
      <w:r>
        <w:t xml:space="preserve"> </w:t>
      </w:r>
      <w:r>
        <w:rPr>
          <w:rStyle w:val="VerbatimChar"/>
        </w:rPr>
        <w:t xml:space="preserve">1^V</w:t>
      </w:r>
      <w:r>
        <w:t xml:space="preserve"> </w:t>
      </w:r>
      <w:r>
        <w:t xml:space="preserve">удален хардкодный список значений и редактор поля заменен с</w:t>
      </w:r>
      <w:r>
        <w:t xml:space="preserve"> </w:t>
      </w:r>
      <w:r>
        <w:rPr>
          <w:rStyle w:val="VerbatimChar"/>
        </w:rPr>
        <w:t xml:space="preserve">Select</w:t>
      </w:r>
      <w:r>
        <w:t xml:space="preserve"> </w:t>
      </w:r>
      <w:r>
        <w:t xml:space="preserve">на</w:t>
      </w:r>
      <w:r>
        <w:t xml:space="preserve"> </w:t>
      </w:r>
      <w:r>
        <w:rPr>
          <w:rStyle w:val="VerbatimChar"/>
        </w:rPr>
        <w:t xml:space="preserve">String</w:t>
      </w:r>
      <w:r>
        <w:t xml:space="preserve">. Хранение данных в том же подполе сохранено.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Исправление ошибок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969</w:t>
        </w:r>
      </w:hyperlink>
      <w:r>
        <w:t xml:space="preserve"> </w:t>
      </w:r>
      <w:r>
        <w:t xml:space="preserve">- Ошибка сессии при сохранении записи в АРМ Каталогизатор</w:t>
      </w:r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1356</w:t>
        </w:r>
      </w:hyperlink>
      <w:r>
        <w:t xml:space="preserve"> </w:t>
      </w:r>
      <w:r>
        <w:t xml:space="preserve">- Сортировка результатов поиска</w:t>
      </w:r>
    </w:p>
    <w:p>
      <w:pPr>
        <w:pStyle w:val="Compact"/>
        <w:numPr>
          <w:ilvl w:val="0"/>
          <w:numId w:val="1001"/>
        </w:numPr>
      </w:pPr>
      <w:hyperlink r:id="rId1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1714</w:t>
        </w:r>
      </w:hyperlink>
      <w:r>
        <w:t xml:space="preserve"> </w:t>
      </w:r>
      <w:r>
        <w:t xml:space="preserve">- Заголовок панели</w:t>
      </w:r>
      <w:r>
        <w:t xml:space="preserve"> </w:t>
      </w:r>
      <w:r>
        <w:t xml:space="preserve">“Выдача без заказа”</w:t>
      </w:r>
      <w:r>
        <w:t xml:space="preserve"> </w:t>
      </w:r>
      <w:r>
        <w:t xml:space="preserve">в режиме бронирования на бронеполку</w:t>
      </w:r>
    </w:p>
    <w:p>
      <w:pPr>
        <w:pStyle w:val="Compact"/>
        <w:numPr>
          <w:ilvl w:val="0"/>
          <w:numId w:val="1001"/>
        </w:numPr>
      </w:pPr>
      <w:hyperlink r:id="rId1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1745</w:t>
        </w:r>
      </w:hyperlink>
      <w:r>
        <w:t xml:space="preserve"> </w:t>
      </w:r>
      <w:r>
        <w:t xml:space="preserve">- Поиск одной строкой мог использовать устаревший префикс ds=</w:t>
      </w:r>
    </w:p>
    <w:p>
      <w:pPr>
        <w:pStyle w:val="Compact"/>
        <w:numPr>
          <w:ilvl w:val="0"/>
          <w:numId w:val="1001"/>
        </w:numPr>
      </w:pPr>
      <w:hyperlink r:id="rId1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2338</w:t>
        </w:r>
      </w:hyperlink>
      <w:r>
        <w:t xml:space="preserve"> </w:t>
      </w:r>
      <w:r>
        <w:t xml:space="preserve">- Создание подборки на странице</w:t>
      </w:r>
      <w:r>
        <w:t xml:space="preserve"> </w:t>
      </w:r>
      <w:r>
        <w:t xml:space="preserve">“Мои подборки”</w:t>
      </w:r>
      <w:r>
        <w:t xml:space="preserve"> </w:t>
      </w:r>
      <w:r>
        <w:t xml:space="preserve">не выполняется</w:t>
      </w:r>
    </w:p>
    <w:p>
      <w:pPr>
        <w:pStyle w:val="Compact"/>
        <w:numPr>
          <w:ilvl w:val="0"/>
          <w:numId w:val="1001"/>
        </w:numPr>
      </w:pPr>
      <w:hyperlink r:id="rId1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2373</w:t>
        </w:r>
      </w:hyperlink>
      <w:r>
        <w:t xml:space="preserve"> </w:t>
      </w:r>
      <w:r>
        <w:t xml:space="preserve">- Статистика книговыдачи по месту выдачи могла не пересчитываться в очереди</w:t>
      </w:r>
    </w:p>
    <w:p>
      <w:pPr>
        <w:pStyle w:val="Compact"/>
        <w:numPr>
          <w:ilvl w:val="0"/>
          <w:numId w:val="1001"/>
        </w:numPr>
      </w:pPr>
      <w:hyperlink r:id="rId1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2437</w:t>
        </w:r>
      </w:hyperlink>
      <w:r>
        <w:t xml:space="preserve"> </w:t>
      </w:r>
      <w:r>
        <w:t xml:space="preserve">- Системные страницы административных и служебных разделов не создаются при установке</w:t>
      </w:r>
    </w:p>
    <w:p>
      <w:pPr>
        <w:pStyle w:val="Compact"/>
        <w:numPr>
          <w:ilvl w:val="0"/>
          <w:numId w:val="1001"/>
        </w:numPr>
      </w:pPr>
      <w:hyperlink r:id="rId1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2442</w:t>
        </w:r>
      </w:hyperlink>
      <w:r>
        <w:t xml:space="preserve"> </w:t>
      </w:r>
      <w:r>
        <w:t xml:space="preserve">- Ошибка очереди при автоматическом расчете статистики CSpider по организациям и базам данных</w:t>
      </w:r>
    </w:p>
    <w:p>
      <w:pPr>
        <w:pStyle w:val="Compact"/>
        <w:numPr>
          <w:ilvl w:val="0"/>
          <w:numId w:val="1001"/>
        </w:numPr>
      </w:pPr>
      <w:hyperlink r:id="rId1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2443</w:t>
        </w:r>
      </w:hyperlink>
      <w:r>
        <w:t xml:space="preserve"> </w:t>
      </w:r>
      <w:r>
        <w:t xml:space="preserve">- Ограничение списка значений в поле ведомственного подчинения организации</w:t>
      </w:r>
    </w:p>
    <w:p>
      <w:pPr>
        <w:pStyle w:val="Compact"/>
        <w:numPr>
          <w:ilvl w:val="0"/>
          <w:numId w:val="1001"/>
        </w:numPr>
      </w:pPr>
      <w:hyperlink r:id="rId1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2446</w:t>
        </w:r>
      </w:hyperlink>
      <w:r>
        <w:t xml:space="preserve"> </w:t>
      </w:r>
      <w:r>
        <w:t xml:space="preserve">- Ошибка загрузки словаря в АРМ Каталогизаторе при открытии панели поиска</w:t>
      </w:r>
    </w:p>
    <w:p>
      <w:pPr>
        <w:pStyle w:val="Compact"/>
        <w:numPr>
          <w:ilvl w:val="0"/>
          <w:numId w:val="1001"/>
        </w:numPr>
      </w:pPr>
      <w:hyperlink r:id="rId1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2447</w:t>
        </w:r>
      </w:hyperlink>
      <w:r>
        <w:t xml:space="preserve"> </w:t>
      </w:r>
      <w:r>
        <w:t xml:space="preserve">- Ошибка открытия результатов поиска ГУНБ при отсутствующей связанной записи CSpider</w:t>
      </w:r>
    </w:p>
    <w:p>
      <w:pPr>
        <w:pStyle w:val="FirstParagraph"/>
      </w:pPr>
      <w:r>
        <w:t xml:space="preserve">Документация</w:t>
      </w:r>
    </w:p>
    <w:p>
      <w:pPr>
        <w:pStyle w:val="Compact"/>
        <w:numPr>
          <w:ilvl w:val="0"/>
          <w:numId w:val="1002"/>
        </w:numPr>
      </w:pPr>
      <w:hyperlink r:id="rId2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577</w:t>
        </w:r>
      </w:hyperlink>
      <w:r>
        <w:t xml:space="preserve"> </w:t>
      </w:r>
      <w:r>
        <w:t xml:space="preserve">- Документация к АРМ «Книговыдача»</w:t>
      </w:r>
    </w:p>
    <w:p>
      <w:pPr>
        <w:pStyle w:val="Compact"/>
        <w:numPr>
          <w:ilvl w:val="0"/>
          <w:numId w:val="1002"/>
        </w:numPr>
      </w:pPr>
      <w:hyperlink r:id="rId2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676</w:t>
        </w:r>
      </w:hyperlink>
      <w:r>
        <w:t xml:space="preserve"> </w:t>
      </w:r>
      <w:r>
        <w:t xml:space="preserve">- Документация по электронной библиотеке</w:t>
      </w:r>
    </w:p>
    <w:p>
      <w:pPr>
        <w:pStyle w:val="Compact"/>
        <w:numPr>
          <w:ilvl w:val="0"/>
          <w:numId w:val="1002"/>
        </w:numPr>
      </w:pPr>
      <w:hyperlink r:id="rId2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736</w:t>
        </w:r>
      </w:hyperlink>
      <w:r>
        <w:t xml:space="preserve"> </w:t>
      </w:r>
      <w:r>
        <w:t xml:space="preserve">- Документация по выгрузке событий безопасности в CSV-файл</w:t>
      </w:r>
    </w:p>
    <w:bookmarkEnd w:id="2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I128~~1356" TargetMode="External" /><Relationship Type="http://schemas.openxmlformats.org/officeDocument/2006/relationships/hyperlink" Id="rId11" Target="I128~~1714" TargetMode="External" /><Relationship Type="http://schemas.openxmlformats.org/officeDocument/2006/relationships/hyperlink" Id="rId12" Target="I128~~1745" TargetMode="External" /><Relationship Type="http://schemas.openxmlformats.org/officeDocument/2006/relationships/hyperlink" Id="rId13" Target="I128~~2338" TargetMode="External" /><Relationship Type="http://schemas.openxmlformats.org/officeDocument/2006/relationships/hyperlink" Id="rId14" Target="I128~~2373" TargetMode="External" /><Relationship Type="http://schemas.openxmlformats.org/officeDocument/2006/relationships/hyperlink" Id="rId15" Target="I128~~2437" TargetMode="External" /><Relationship Type="http://schemas.openxmlformats.org/officeDocument/2006/relationships/hyperlink" Id="rId16" Target="I128~~2442" TargetMode="External" /><Relationship Type="http://schemas.openxmlformats.org/officeDocument/2006/relationships/hyperlink" Id="rId17" Target="I128~~2443" TargetMode="External" /><Relationship Type="http://schemas.openxmlformats.org/officeDocument/2006/relationships/hyperlink" Id="rId18" Target="I128~~2446" TargetMode="External" /><Relationship Type="http://schemas.openxmlformats.org/officeDocument/2006/relationships/hyperlink" Id="rId19" Target="I128~~2447" TargetMode="External" /><Relationship Type="http://schemas.openxmlformats.org/officeDocument/2006/relationships/hyperlink" Id="rId20" Target="I128~~577" TargetMode="External" /><Relationship Type="http://schemas.openxmlformats.org/officeDocument/2006/relationships/hyperlink" Id="rId21" Target="I128~~676" TargetMode="External" /><Relationship Type="http://schemas.openxmlformats.org/officeDocument/2006/relationships/hyperlink" Id="rId22" Target="I128~~736" TargetMode="External" /><Relationship Type="http://schemas.openxmlformats.org/officeDocument/2006/relationships/hyperlink" Id="rId9" Target="I128~~969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I128~~1356" TargetMode="External" /><Relationship Type="http://schemas.openxmlformats.org/officeDocument/2006/relationships/hyperlink" Id="rId11" Target="I128~~1714" TargetMode="External" /><Relationship Type="http://schemas.openxmlformats.org/officeDocument/2006/relationships/hyperlink" Id="rId12" Target="I128~~1745" TargetMode="External" /><Relationship Type="http://schemas.openxmlformats.org/officeDocument/2006/relationships/hyperlink" Id="rId13" Target="I128~~2338" TargetMode="External" /><Relationship Type="http://schemas.openxmlformats.org/officeDocument/2006/relationships/hyperlink" Id="rId14" Target="I128~~2373" TargetMode="External" /><Relationship Type="http://schemas.openxmlformats.org/officeDocument/2006/relationships/hyperlink" Id="rId15" Target="I128~~2437" TargetMode="External" /><Relationship Type="http://schemas.openxmlformats.org/officeDocument/2006/relationships/hyperlink" Id="rId16" Target="I128~~2442" TargetMode="External" /><Relationship Type="http://schemas.openxmlformats.org/officeDocument/2006/relationships/hyperlink" Id="rId17" Target="I128~~2443" TargetMode="External" /><Relationship Type="http://schemas.openxmlformats.org/officeDocument/2006/relationships/hyperlink" Id="rId18" Target="I128~~2446" TargetMode="External" /><Relationship Type="http://schemas.openxmlformats.org/officeDocument/2006/relationships/hyperlink" Id="rId19" Target="I128~~2447" TargetMode="External" /><Relationship Type="http://schemas.openxmlformats.org/officeDocument/2006/relationships/hyperlink" Id="rId20" Target="I128~~577" TargetMode="External" /><Relationship Type="http://schemas.openxmlformats.org/officeDocument/2006/relationships/hyperlink" Id="rId21" Target="I128~~676" TargetMode="External" /><Relationship Type="http://schemas.openxmlformats.org/officeDocument/2006/relationships/hyperlink" Id="rId22" Target="I128~~736" TargetMode="External" /><Relationship Type="http://schemas.openxmlformats.org/officeDocument/2006/relationships/hyperlink" Id="rId9" Target="I128~~969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[I128-2443] Ограничение списка значений в поле ведомственного подчинения организации</dc:title>
  <dc:creator/>
  <cp:keywords/>
  <dcterms:created xsi:type="dcterms:W3CDTF">2026-10-15T13:08:57Z</dcterms:created>
  <dcterms:modified xsi:type="dcterms:W3CDTF">2026-10-15T13:08:57Z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