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[I128-2210] Некорректное поведение сортировки по srw в провайдере Direct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fc384014f8e07f98d77f99583868a7aa34724d"/>
    <w:p>
      <w:pPr>
        <w:pStyle w:val="Heading1"/>
      </w:pPr>
      <w:r>
        <w:t xml:space="preserve">[I128-2210] Некорректное поведение сортировки по srw в провайдере Direct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28.04.2026 06:27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[I128-2210] Некорректное поведение сортировки по srw в провайдере Direct</dc:title>
  <dc:creator/>
  <cp:keywords/>
  <dcterms:created xsi:type="dcterms:W3CDTF">2026-10-15T21:28:38Z</dcterms:created>
  <dcterms:modified xsi:type="dcterms:W3CDTF">2026-10-15T21:28:38Z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