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записей из папки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импорт-записей-из-папки-cdsisis"/>
    <w:p>
      <w:pPr>
        <w:pStyle w:val="Heading1"/>
      </w:pPr>
      <w:r>
        <w:t xml:space="preserve">Импорт записей из папки CDS/ISIS</w:t>
      </w:r>
    </w:p>
    <w:p>
      <w:pPr>
        <w:pStyle w:val="FirstParagraph"/>
      </w:pPr>
      <w:r>
        <w:rPr>
          <w:rStyle w:val="VerbatimChar"/>
        </w:rPr>
        <w:t xml:space="preserve">Database::ImportFromCdsIsisFolder()</w:t>
      </w:r>
      <w:r>
        <w:t xml:space="preserve"> </w:t>
      </w:r>
      <w:r>
        <w:t xml:space="preserve">импортирует записи из файловой базы CDS/ISIS в базу данных ИРБИС 128. Функция вызывается у объекта целевой БД, полученного через</w:t>
      </w:r>
      <w:r>
        <w:t xml:space="preserve"> </w:t>
      </w:r>
      <w:r>
        <w:rPr>
          <w:rStyle w:val="VerbatimChar"/>
        </w:rPr>
        <w:t xml:space="preserve">UseModule('i128f')-&gt;GetDb()</w:t>
      </w:r>
      <w:r>
        <w:t xml:space="preserve">.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)-&gt;GetDb(</w:t>
      </w:r>
      <w:r>
        <w:rPr>
          <w:rStyle w:val="StringTok"/>
        </w:rPr>
        <w:t xml:space="preserve">'RKP1924'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</w:t>
      </w:r>
      <w:r>
        <w:rPr>
          <w:rStyle w:val="KeywordTok"/>
        </w:rPr>
        <w:t xml:space="preserve">Empty</w:t>
      </w:r>
      <w:r>
        <w:rPr>
          <w:rStyle w:val="NormalTok"/>
        </w:rPr>
        <w:t xml:space="preserve">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StringTok"/>
        </w:rPr>
        <w:t xml:space="preserve">"C: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ISIS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DATA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1924"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'umarciw'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-&gt;RecIfUpdateComplete()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целевая БД</w:t>
      </w:r>
      <w:r>
        <w:t xml:space="preserve"> </w:t>
      </w:r>
      <w:r>
        <w:rPr>
          <w:rStyle w:val="VerbatimChar"/>
        </w:rPr>
        <w:t xml:space="preserve">RKP1924</w:t>
      </w:r>
      <w:r>
        <w:t xml:space="preserve"> </w:t>
      </w:r>
      <w:r>
        <w:t xml:space="preserve">предварительно очищается, затем в нее импортируются записи из папки</w:t>
      </w:r>
      <w:r>
        <w:t xml:space="preserve"> </w:t>
      </w:r>
      <w:r>
        <w:rPr>
          <w:rStyle w:val="VerbatimChar"/>
        </w:rPr>
        <w:t xml:space="preserve">C:\ISIS\DATA\1924</w:t>
      </w:r>
      <w:r>
        <w:t xml:space="preserve">, а после загрузки выполняется актуализация словаря. Функция импорта сама не очищает целевую БД и не запускает актуализацию словаря; эти действия нужно явно выполнить в вызывающем коде, если они требуются для сценария переноса.</w:t>
      </w:r>
    </w:p>
    <w:bookmarkStart w:id="9" w:name="входные-данные"/>
    <w:p>
      <w:pPr>
        <w:pStyle w:val="Heading2"/>
      </w:pPr>
      <w:r>
        <w:t xml:space="preserve">1. Входные данные</w:t>
      </w:r>
    </w:p>
    <w:p>
      <w:pPr>
        <w:pStyle w:val="FirstParagraph"/>
      </w:pPr>
      <w:r>
        <w:t xml:space="preserve">Папка CDS/ISIS должна быть доступна серверному PHP-процессу и содержать обязательные файлы данных: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Файл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.mst</w:t>
            </w:r>
          </w:p>
        </w:tc>
        <w:tc>
          <w:tcPr/>
          <w:p>
            <w:pPr>
              <w:pStyle w:val="Compact"/>
            </w:pPr>
            <w:r>
              <w:t xml:space="preserve">master-файл с записями CDS/ISIS.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.xrf</w:t>
            </w:r>
          </w:p>
        </w:tc>
        <w:tc>
          <w:tcPr/>
          <w:p>
            <w:pPr>
              <w:pStyle w:val="Compact"/>
            </w:pPr>
            <w:r>
              <w:t xml:space="preserve">cross-reference-файл с адресами записей в master-файле.</w:t>
            </w:r>
          </w:p>
        </w:tc>
      </w:tr>
    </w:tbl>
    <w:p>
      <w:pPr>
        <w:pStyle w:val="BodyText"/>
      </w:pPr>
      <w:r>
        <w:t xml:space="preserve">Имена файлов могут быть произвольными, проверяется расширение. Регистр расширения не важен. Если папка не найдена, отсутствует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файл не открывается или структура записи не совпадает с ожидаемой, функция возвращает код ошибки.</w:t>
      </w:r>
    </w:p>
    <w:p>
      <w:pPr>
        <w:pStyle w:val="BodyText"/>
      </w:pPr>
      <w:r>
        <w:t xml:space="preserve">Текстовые значения записей преобразуются из</w:t>
      </w:r>
      <w:r>
        <w:t xml:space="preserve"> </w:t>
      </w:r>
      <w:r>
        <w:rPr>
          <w:rStyle w:val="VerbatimChar"/>
        </w:rPr>
        <w:t xml:space="preserve">cp866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 Подполя CDS/ISIS передаются в запись ИРБИС 128 с разделителем</w:t>
      </w:r>
      <w:r>
        <w:t xml:space="preserve"> </w:t>
      </w:r>
      <w:r>
        <w:rPr>
          <w:rStyle w:val="VerbatimChar"/>
        </w:rPr>
        <w:t xml:space="preserve">^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$path</w:t>
            </w:r>
          </w:p>
        </w:tc>
        <w:tc>
          <w:tcPr/>
          <w:p>
            <w:pPr>
              <w:pStyle w:val="Compact"/>
            </w:pPr>
            <w:r>
              <w:t xml:space="preserve">Путь к папке CDS/ISIS с файлами</w:t>
            </w:r>
            <w:r>
              <w:t xml:space="preserve"> </w:t>
            </w:r>
            <w:r>
              <w:rPr>
                <w:rStyle w:val="VerbatimChar"/>
              </w:rPr>
              <w:t xml:space="preserve">.mst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.xrf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$fst</w:t>
            </w:r>
          </w:p>
        </w:tc>
        <w:tc>
          <w:tcPr/>
          <w:p>
            <w:pPr>
              <w:pStyle w:val="Compact"/>
            </w:pPr>
            <w:r>
              <w:t xml:space="preserve">Имя FST-преобразования для последующего импорта через</w:t>
            </w:r>
            <w:r>
              <w:t xml:space="preserve"> </w:t>
            </w:r>
            <w:r>
              <w:rPr>
                <w:rStyle w:val="VerbatimChar"/>
              </w:rPr>
              <w:t xml:space="preserve">ImportFromFile()</w:t>
            </w:r>
            <w:r>
              <w:t xml:space="preserve">. Если параметр пустой, записи передаются без явного FST.</w:t>
            </w:r>
          </w:p>
        </w:tc>
      </w:tr>
    </w:tbl>
    <w:p>
      <w:pPr>
        <w:pStyle w:val="BodyText"/>
      </w:pPr>
      <w:r>
        <w:t xml:space="preserve">Функция сначала читает записи из CDS/ISIS и сохраняет их во временный текстовый файл в формате IRBIS text. Имя файла строится из имени целевой БД и текущего времени в каталоге данных системы. После этого временный файл передается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</w:p>
    <w:bookmarkEnd w:id="10"/>
    <w:bookmarkStart w:id="11" w:name="результат"/>
    <w:p>
      <w:pPr>
        <w:pStyle w:val="Heading2"/>
      </w:pPr>
      <w:r>
        <w:t xml:space="preserve">3. Результат</w:t>
      </w:r>
    </w:p>
    <w:p>
      <w:pPr>
        <w:pStyle w:val="FirstParagraph"/>
      </w:pPr>
      <w:r>
        <w:t xml:space="preserve">При успешном чтении функция возвращает количество записей, считанных из CDS/ISIS. Возвращаемое значение не включает управляющую запись CDS/ISIS.</w:t>
      </w:r>
    </w:p>
    <w:p>
      <w:pPr>
        <w:pStyle w:val="BodyText"/>
      </w:pPr>
      <w:r>
        <w:t xml:space="preserve">При ошибке возвращается код исключения чтения: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Ситуация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Не найдена папка, не найден обязательный файл, файл не открылся или данные повреждены.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-608</w:t>
            </w:r>
          </w:p>
        </w:tc>
        <w:tc>
          <w:tcPr/>
          <w:p>
            <w:pPr>
              <w:pStyle w:val="Compact"/>
            </w:pPr>
            <w:r>
              <w:t xml:space="preserve">Встречена логически удаленная запись.</w:t>
            </w:r>
          </w:p>
        </w:tc>
      </w:tr>
    </w:tbl>
    <w:p>
      <w:pPr>
        <w:pStyle w:val="BodyText"/>
      </w:pPr>
      <w:r>
        <w:t xml:space="preserve">Если нужно полностью заменить содержимое целевой БД, перед импортом вызовите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. Если после импорта требуется поиск по новым записям, после загрузки вызовите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 </w:t>
      </w:r>
      <w:r>
        <w:t xml:space="preserve">или другой подходящий сценарий актуализации словаря.</w:t>
      </w:r>
    </w:p>
    <w:bookmarkEnd w:id="11"/>
    <w:bookmarkStart w:id="14" w:name="связанные-разделы"/>
    <w:p>
      <w:pPr>
        <w:pStyle w:val="Heading2"/>
      </w:pPr>
      <w:r>
        <w:t xml:space="preserve">4. Связанные разделы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Функции модуля Database</w:t>
        </w:r>
      </w:hyperlink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Database/Help/Purpose" TargetMode="External" /><Relationship Type="http://schemas.openxmlformats.org/officeDocument/2006/relationships/hyperlink" Id="rId13" Target="?id=Help/Show&amp;m=Help/Module/Functions&amp;module=Database#ImportFromCdsIsisFold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Database/Help/Purpose" TargetMode="External" /><Relationship Type="http://schemas.openxmlformats.org/officeDocument/2006/relationships/hyperlink" Id="rId13" Target="?id=Help/Show&amp;m=Help/Module/Functions&amp;module=Database#ImportFromCdsIsisFold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записей из папки CDS/ISIS</dc:title>
  <dc:creator/>
  <cp:keywords/>
  <dcterms:created xsi:type="dcterms:W3CDTF">2026-08-30T15:51:41Z</dcterms:created>
  <dcterms:modified xsi:type="dcterms:W3CDTF">2026-08-30T15:51:41Z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