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Администратор настраивает АРМ «Каталогизатор» через запись модуля, профили Каталогизатора, права доступа, рабочие листы и служебные файлы баз данных. Профиль определяет стартовую базу, доступные меню, редактор записи, режимы копирования, сортировку, inline-каталогизацию и дополнительные действия.</w:t>
      </w:r>
    </w:p>
    <w:bookmarkStart w:id="9" w:name="доступ-к-арм"/>
    <w:p>
      <w:pPr>
        <w:pStyle w:val="Heading2"/>
      </w:pPr>
      <w:r>
        <w:t xml:space="preserve">1. Доступ к АРМ</w:t>
      </w:r>
    </w:p>
    <w:p>
      <w:pPr>
        <w:pStyle w:val="FirstParagraph"/>
      </w:pPr>
      <w:r>
        <w:t xml:space="preserve">Для запуска страницы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t xml:space="preserve">пользователь должен войти в систему и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 Cataloguer. Если профиль не выбран, модуль открывает страницу выбора профиля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.</w:t>
      </w:r>
    </w:p>
    <w:p>
      <w:pPr>
        <w:pStyle w:val="BodyText"/>
      </w:pPr>
      <w:r>
        <w:t xml:space="preserve">Доступные профили выбираются из записей с видом</w:t>
      </w:r>
      <w:r>
        <w:t xml:space="preserve"> </w:t>
      </w:r>
      <w:r>
        <w:rPr>
          <w:rStyle w:val="VerbatimChar"/>
        </w:rPr>
        <w:t xml:space="preserve">V=Cataloguer</w:t>
      </w:r>
      <w:r>
        <w:t xml:space="preserve">. Пользователь видит только те профили, на которые у него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 Если доступен один профиль, он выбирается автоматически. Если профилей несколько, выбранный SID сохраняется в пользовательском параметре</w:t>
      </w:r>
      <w:r>
        <w:t xml:space="preserve"> </w:t>
      </w:r>
      <w:r>
        <w:rPr>
          <w:rStyle w:val="VerbatimChar"/>
        </w:rPr>
        <w:t xml:space="preserve">CataloguerProfileSid</w:t>
      </w:r>
      <w:r>
        <w:t xml:space="preserve">.</w:t>
      </w:r>
    </w:p>
    <w:bookmarkEnd w:id="9"/>
    <w:bookmarkStart w:id="10" w:name="права-модуля"/>
    <w:p>
      <w:pPr>
        <w:pStyle w:val="Heading2"/>
      </w:pPr>
      <w:r>
        <w:t xml:space="preserve">2. Права модуля</w:t>
      </w:r>
    </w:p>
    <w:p>
      <w:pPr>
        <w:pStyle w:val="FirstParagraph"/>
      </w:pPr>
      <w:r>
        <w:t xml:space="preserve">Помимо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отдельные команды АРМ зависят от прав на запись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ALLOWIMPORTRECORDS</w:t>
      </w:r>
      <w:r>
        <w:t xml:space="preserve"> </w:t>
      </w:r>
      <w:r>
        <w:t xml:space="preserve">- импорт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ALLOWCOPYRECS</w:t>
      </w:r>
      <w:r>
        <w:t xml:space="preserve"> </w:t>
      </w:r>
      <w:r>
        <w:t xml:space="preserve">- копирование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ALLOWDELETERECS</w:t>
      </w:r>
      <w:r>
        <w:t xml:space="preserve"> </w:t>
      </w:r>
      <w:r>
        <w:t xml:space="preserve">- удаление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ALLOWGLOBALCORRECT</w:t>
      </w:r>
      <w:r>
        <w:t xml:space="preserve"> </w:t>
      </w:r>
      <w:r>
        <w:t xml:space="preserve">- глобальная корректировка;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ALLOWSERIALSEARCH</w:t>
      </w:r>
      <w:r>
        <w:t xml:space="preserve"> </w:t>
      </w:r>
      <w:r>
        <w:t xml:space="preserve">- последовательный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ALLOWSTATFORMS</w:t>
      </w:r>
      <w:r>
        <w:t xml:space="preserve"> </w:t>
      </w:r>
      <w:r>
        <w:t xml:space="preserve">- статистические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ALLOWFORMS</w:t>
      </w:r>
      <w:r>
        <w:t xml:space="preserve"> </w:t>
      </w:r>
      <w:r>
        <w:t xml:space="preserve">- выходные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ALLOWBASKET</w:t>
      </w:r>
      <w:r>
        <w:t xml:space="preserve"> </w:t>
      </w:r>
      <w:r>
        <w:t xml:space="preserve">- корзина;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ALLOWOPERATIVEACTIONS</w:t>
      </w:r>
      <w:r>
        <w:t xml:space="preserve"> </w:t>
      </w:r>
      <w:r>
        <w:t xml:space="preserve">- оперативные режимы;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ALLOWSAVENAMEDSEARCH</w:t>
      </w:r>
      <w:r>
        <w:t xml:space="preserve"> </w:t>
      </w:r>
      <w:r>
        <w:t xml:space="preserve">- сохранение именованных запросов.</w:t>
      </w:r>
    </w:p>
    <w:p>
      <w:pPr>
        <w:pStyle w:val="FirstParagraph"/>
      </w:pPr>
      <w:r>
        <w:t xml:space="preserve">Если команда не отображается в интерфейсе, сначала проверьте право пользователя на модуль и выбранный профиль.</w:t>
      </w:r>
    </w:p>
    <w:bookmarkEnd w:id="10"/>
    <w:bookmarkStart w:id="11" w:name="основные-настройки-профиля"/>
    <w:p>
      <w:pPr>
        <w:pStyle w:val="Heading2"/>
      </w:pPr>
      <w:r>
        <w:t xml:space="preserve">3. Основные настройки профиля</w:t>
      </w:r>
    </w:p>
    <w:p>
      <w:pPr>
        <w:pStyle w:val="FirstParagraph"/>
      </w:pPr>
      <w:r>
        <w:t xml:space="preserve">В профиле Каталогизатора задаются основные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profiletitle</w:t>
      </w:r>
      <w:r>
        <w:t xml:space="preserve"> </w:t>
      </w:r>
      <w:r>
        <w:t xml:space="preserve">- название профиля, которое отображается пользователю;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defaultdb</w:t>
      </w:r>
      <w:r>
        <w:t xml:space="preserve"> </w:t>
      </w:r>
      <w:r>
        <w:t xml:space="preserve">- база данных, открываемая по умолчанию;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importMnu</w:t>
      </w:r>
      <w:r>
        <w:t xml:space="preserve"> </w:t>
      </w:r>
      <w:r>
        <w:t xml:space="preserve">- меню ТВП для импорта, по умолчанию</w:t>
      </w:r>
      <w:r>
        <w:t xml:space="preserve"> </w:t>
      </w:r>
      <w:r>
        <w:rPr>
          <w:rStyle w:val="VerbatimChar"/>
        </w:rPr>
        <w:t xml:space="preserve">IMPORTW.MNU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exportMnu</w:t>
      </w:r>
      <w:r>
        <w:t xml:space="preserve"> </w:t>
      </w:r>
      <w:r>
        <w:t xml:space="preserve">- меню ТВП для экспорта, по умолчанию</w:t>
      </w:r>
      <w:r>
        <w:t xml:space="preserve"> </w:t>
      </w:r>
      <w:r>
        <w:rPr>
          <w:rStyle w:val="VerbatimChar"/>
        </w:rPr>
        <w:t xml:space="preserve">EXPORTW.MNU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IriMnu</w:t>
      </w:r>
      <w:r>
        <w:t xml:space="preserve"> </w:t>
      </w:r>
      <w:r>
        <w:t xml:space="preserve">- файл для постоянных запросов, по умолчанию</w:t>
      </w:r>
      <w:r>
        <w:t xml:space="preserve"> </w:t>
      </w:r>
      <w:r>
        <w:rPr>
          <w:rStyle w:val="VerbatimChar"/>
        </w:rPr>
        <w:t xml:space="preserve">IRI.MNU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showPrevCopy</w:t>
      </w:r>
      <w:r>
        <w:t xml:space="preserve"> </w:t>
      </w:r>
      <w:r>
        <w:t xml:space="preserve">- отображение управления предыдущими копиями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prevCopyVersionPagin</w:t>
      </w:r>
      <w:r>
        <w:t xml:space="preserve"> </w:t>
      </w:r>
      <w:r>
        <w:t xml:space="preserve">- переключение предыдущих копий по версиям или по шагам;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editorType</w:t>
      </w:r>
      <w:r>
        <w:t xml:space="preserve"> </w:t>
      </w:r>
      <w:r>
        <w:t xml:space="preserve">- редактор записи: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recEditPft</w:t>
      </w:r>
      <w:r>
        <w:t xml:space="preserve"> </w:t>
      </w:r>
      <w:r>
        <w:t xml:space="preserve">- формат просмотра записи в редакторе, по умолчанию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Имя базы по умолчанию выбирается из записей баз данных. После изменения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проверьте, что для этой базы доступны рабочие листы, форматы, меню поиска, словарь и права пользователя.</w:t>
      </w:r>
    </w:p>
    <w:bookmarkEnd w:id="11"/>
    <w:bookmarkStart w:id="13" w:name="редактор-записи-и-рабочие-листы"/>
    <w:p>
      <w:pPr>
        <w:pStyle w:val="Heading2"/>
      </w:pPr>
      <w:r>
        <w:t xml:space="preserve">4. Редактор записи и рабочие листы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editorType</w:t>
      </w:r>
      <w:r>
        <w:t xml:space="preserve"> </w:t>
      </w:r>
      <w:r>
        <w:t xml:space="preserve">выбирает редактор, который открывается при создании или изменении записи. Значение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 классический редактор. Значение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 современный редактор записей; его рабочие листы, вложенные листы и виджеты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Руководство администратора he3</w:t>
        </w:r>
      </w:hyperlink>
      <w:r>
        <w:t xml:space="preserve">.</w:t>
      </w:r>
    </w:p>
    <w:p>
      <w:pPr>
        <w:pStyle w:val="BodyText"/>
      </w:pPr>
      <w:r>
        <w:t xml:space="preserve">Для корректной работы редактора проверьте файлы WS/WSS выбранной базы, OPT-сопоставления видов документов и форматы просмотра. Если новая запись создается на основе текущей, список полей, которые не нужно переносить, задается в параметре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.</w:t>
      </w:r>
    </w:p>
    <w:bookmarkEnd w:id="13"/>
    <w:bookmarkStart w:id="14" w:name="inline-каталогизация"/>
    <w:p>
      <w:pPr>
        <w:pStyle w:val="Heading2"/>
      </w:pPr>
      <w:r>
        <w:t xml:space="preserve">5. Inline-каталогизация</w:t>
      </w:r>
    </w:p>
    <w:p>
      <w:pPr>
        <w:pStyle w:val="FirstParagraph"/>
      </w:pPr>
      <w:r>
        <w:t xml:space="preserve">Inline-каталогизация настраивается параметрами: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inlineDb</w:t>
      </w:r>
      <w:r>
        <w:t xml:space="preserve"> </w:t>
      </w:r>
      <w:r>
        <w:t xml:space="preserve">- база, в которой выполняется поиск записи для заимствования;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inlineFieldSkip</w:t>
      </w:r>
      <w:r>
        <w:t xml:space="preserve"> </w:t>
      </w:r>
      <w:r>
        <w:t xml:space="preserve">- поля, которые не нужно переносить из найденной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showEKP</w:t>
      </w:r>
      <w:r>
        <w:t xml:space="preserve"> </w:t>
      </w:r>
      <w:r>
        <w:t xml:space="preserve">- отображение меню выбора базы заимствования.</w:t>
      </w:r>
    </w:p>
    <w:p>
      <w:pPr>
        <w:pStyle w:val="FirstParagraph"/>
      </w:pPr>
      <w:r>
        <w:t xml:space="preserve">Если включен выбор базы заимствования, список берется из меню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. Технологические состояния Каталогизатора читаются из</w:t>
      </w:r>
      <w:r>
        <w:t xml:space="preserve"> </w:t>
      </w:r>
      <w:r>
        <w:rPr>
          <w:rStyle w:val="VerbatimChar"/>
        </w:rPr>
        <w:t xml:space="preserve">etr.mnu</w:t>
      </w:r>
      <w:r>
        <w:t xml:space="preserve"> </w:t>
      </w:r>
      <w:r>
        <w:t xml:space="preserve">выбранной базы и сохраняются в контексте пользователя.</w:t>
      </w:r>
    </w:p>
    <w:bookmarkEnd w:id="14"/>
    <w:bookmarkStart w:id="15" w:name="поиск-сортировка-и-постоянные-запросы"/>
    <w:p>
      <w:pPr>
        <w:pStyle w:val="Heading2"/>
      </w:pPr>
      <w:r>
        <w:t xml:space="preserve">6. Поиск, сортировка и постоянные запросы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IsSearchBoxInUp</w:t>
      </w:r>
      <w:r>
        <w:t xml:space="preserve"> </w:t>
      </w:r>
      <w:r>
        <w:t xml:space="preserve">управляет расположением окна поиска термина. Параметр</w:t>
      </w:r>
      <w:r>
        <w:t xml:space="preserve"> </w:t>
      </w:r>
      <w:r>
        <w:rPr>
          <w:rStyle w:val="VerbatimChar"/>
        </w:rPr>
        <w:t xml:space="preserve">useSort</w:t>
      </w:r>
      <w:r>
        <w:t xml:space="preserve"> </w:t>
      </w:r>
      <w:r>
        <w:t xml:space="preserve">включает выбор сортировки в результатах поиска. Постоянные запросы сохраняются в файл, заданный параметром</w:t>
      </w:r>
      <w:r>
        <w:t xml:space="preserve"> </w:t>
      </w:r>
      <w:r>
        <w:rPr>
          <w:rStyle w:val="VerbatimChar"/>
        </w:rPr>
        <w:t xml:space="preserve">IriMnu</w:t>
      </w:r>
      <w:r>
        <w:t xml:space="preserve">; команда доступна пользователю только при праве</w:t>
      </w:r>
      <w:r>
        <w:t xml:space="preserve"> </w:t>
      </w:r>
      <w:r>
        <w:rPr>
          <w:rStyle w:val="VerbatimChar"/>
        </w:rPr>
        <w:t xml:space="preserve">ALLOWSAVENAMEDSEARCH</w:t>
      </w:r>
      <w:r>
        <w:t xml:space="preserve">.</w:t>
      </w:r>
    </w:p>
    <w:p>
      <w:pPr>
        <w:pStyle w:val="BodyText"/>
      </w:pPr>
      <w:r>
        <w:t xml:space="preserve">Перед публикацией профиля проверьте поисковые виды выбранной базы, FST-индексы, словарь и форматы краткого описания. Если поиск по связи используется в пользовательских сценариях, проверьте настройки в</w:t>
      </w:r>
      <w:r>
        <w:t xml:space="preserve"> </w:t>
      </w:r>
      <w:r>
        <w:rPr>
          <w:rStyle w:val="VerbatimChar"/>
        </w:rPr>
        <w:t xml:space="preserve">modules/Ini/DefaultSearch.ini</w:t>
      </w:r>
      <w:r>
        <w:t xml:space="preserve">.</w:t>
      </w:r>
    </w:p>
    <w:bookmarkEnd w:id="15"/>
    <w:bookmarkStart w:id="16" w:name="импорт-экспорт-и-копирование-в-другую-бд"/>
    <w:p>
      <w:pPr>
        <w:pStyle w:val="Heading2"/>
      </w:pPr>
      <w:r>
        <w:t xml:space="preserve">7. Импорт, экспорт и копирование в другую БД</w:t>
      </w:r>
    </w:p>
    <w:p>
      <w:pPr>
        <w:pStyle w:val="FirstParagraph"/>
      </w:pPr>
      <w:r>
        <w:t xml:space="preserve">Импорт и экспорт используют меню</w:t>
      </w:r>
      <w:r>
        <w:t xml:space="preserve"> </w:t>
      </w:r>
      <w:r>
        <w:rPr>
          <w:rStyle w:val="VerbatimChar"/>
        </w:rPr>
        <w:t xml:space="preserve">importMnu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exportMnu</w:t>
      </w:r>
      <w:r>
        <w:t xml:space="preserve">. Для кнопки «Импортировать в БД … и редактировать»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importAndEditEnabled</w:t>
      </w:r>
      <w:r>
        <w:t xml:space="preserve"> </w:t>
      </w:r>
      <w:r>
        <w:t xml:space="preserve">- показывать пункты меню копирования в другую БД с последующим редактированием;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importAndEditExcludeDbs</w:t>
      </w:r>
      <w:r>
        <w:t xml:space="preserve"> </w:t>
      </w:r>
      <w:r>
        <w:t xml:space="preserve">- список баз, в которые не нужно переносить записи через этот режим.</w:t>
      </w:r>
    </w:p>
    <w:p>
      <w:pPr>
        <w:pStyle w:val="FirstParagraph"/>
      </w:pPr>
      <w:r>
        <w:t xml:space="preserve">После изменения меню или списка исключений откройте АРМ под пользователем с нужными правами и проверьте состав команд на панели инструментов и в дополнительных действиях.</w:t>
      </w:r>
    </w:p>
    <w:bookmarkEnd w:id="16"/>
    <w:bookmarkStart w:id="17" w:name="проверка-профиля"/>
    <w:p>
      <w:pPr>
        <w:pStyle w:val="Heading2"/>
      </w:pPr>
      <w:r>
        <w:t xml:space="preserve">8. Проверка профиля</w:t>
      </w:r>
    </w:p>
    <w:p>
      <w:pPr>
        <w:pStyle w:val="FirstParagraph"/>
      </w:pPr>
      <w:r>
        <w:t xml:space="preserve">После настройки профиля выполните минимальную проверку: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пользователь имеет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 Cataloguer и на нужный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 </w:t>
      </w:r>
      <w:r>
        <w:t xml:space="preserve">и выберите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Проверьте стартовую базу, поиск, открытие редактора, видимость команд импорта, экспорта, копирования, удаления, корзины и сохраненных запросов.</w:t>
      </w:r>
    </w:p>
    <w:p>
      <w:pPr>
        <w:pStyle w:val="Compact"/>
        <w:numPr>
          <w:ilvl w:val="0"/>
          <w:numId w:val="1005"/>
        </w:numPr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отдельно проверьте рабочие листы и вложенные рабочие листы по документации he3.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3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3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2026-08-29T10:12:26Z</dcterms:created>
  <dcterms:modified xsi:type="dcterms:W3CDTF">2026-08-29T10:12:26Z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