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[I128-2600] Справка по диагностике состояния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X1b2dee88f5c073cc1ac15f20021ad5b2873d176"/>
    <w:p>
      <w:pPr>
        <w:pStyle w:val="Heading1"/>
      </w:pPr>
      <w:r>
        <w:t xml:space="preserve">[I128-2600] Справка по диагностике состояния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15:15</w:t>
      </w:r>
    </w:p>
    <w:p>
      <w:pPr>
        <w:pStyle w:val="BodyText"/>
      </w:pPr>
      <w:r>
        <w:t xml:space="preserve">Добавляется пользовательская справка по диагностике состояния базы данных в модуле Database.</w:t>
      </w:r>
    </w:p>
    <w:p>
      <w:pPr>
        <w:pStyle w:val="BodyText"/>
      </w:pPr>
      <w:r>
        <w:t xml:space="preserve">Пользователь получает единое описание диагностических операций, доступных из окна управления БД: просмотр состояния, диагностика MFN, параллельная диагностика MFN, диагностика MST/XRF, диагностика записей, диагностика FT-записей и диагностика LNK.</w:t>
      </w:r>
    </w:p>
    <w:p>
      <w:pPr>
        <w:pStyle w:val="BodyText"/>
      </w:pPr>
      <w:r>
        <w:t xml:space="preserve">В справке описаны назначение операций, доступные параметры, режимы фонового запуска через очередь, ограничения read</w:t>
      </w:r>
      <w:r>
        <w:rPr>
          <w:strike/>
        </w:rPr>
        <w:t xml:space="preserve">only/repair</w:t>
      </w:r>
      <w:r>
        <w:t xml:space="preserve">сценариев, требования к резервной копии перед исправляющими действиями и интерпретация основных счетчиков результата. Для операций с потенциальным изменением XRF отдельно указано требование права EDIT и подтверждения наличия резервной копии.</w:t>
      </w:r>
    </w:p>
    <w:p>
      <w:pPr>
        <w:pStyle w:val="BodyText"/>
      </w:pPr>
      <w:r>
        <w:t xml:space="preserve">Страница должна помочь администратору выбрать безопасный диагностический сценарий, понять, какие проверки не меняют данные, какие операции требуют предварительной копии БД, и где ожидать отчеты длительных проверок.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103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65"/>
    <w:p>
      <w:pPr>
        <w:pStyle w:val="Heading3"/>
      </w:pPr>
      <w:r>
        <w:t xml:space="preserve">1.2. 🔗 blocks: I128-2565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66"/>
    <w:p>
      <w:pPr>
        <w:pStyle w:val="Heading3"/>
      </w:pPr>
      <w:r>
        <w:t xml:space="preserve">1.3. 🔗 blocks: I128-2566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68"/>
    <w:p>
      <w:pPr>
        <w:pStyle w:val="Heading3"/>
      </w:pPr>
      <w:r>
        <w:t xml:space="preserve">1.4. 🔗 blocks: I128-2568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69"/>
    <w:p>
      <w:pPr>
        <w:pStyle w:val="Heading3"/>
      </w:pPr>
      <w:r>
        <w:t xml:space="preserve">1.5. 🔗 blocks: I128-2569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Start w:id="94" w:name="blocks-i128-2570"/>
    <w:p>
      <w:pPr>
        <w:pStyle w:val="Heading3"/>
      </w:pPr>
      <w:r>
        <w:t xml:space="preserve">1.6. 🔗 blocks: I128-2570</w:t>
      </w:r>
    </w:p>
    <w:p>
      <w:pPr>
        <w:pStyle w:val="BlockText"/>
      </w:pPr>
      <w:hyperlink r:id="rId93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4"/>
    <w:bookmarkStart w:id="96" w:name="blocks-i128-2596"/>
    <w:p>
      <w:pPr>
        <w:pStyle w:val="Heading3"/>
      </w:pPr>
      <w:r>
        <w:t xml:space="preserve">1.7. 🔗 blocks: I128-2596</w:t>
      </w:r>
    </w:p>
    <w:p>
      <w:pPr>
        <w:pStyle w:val="BlockText"/>
      </w:pPr>
      <w:hyperlink r:id="rId95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6"/>
    <w:bookmarkStart w:id="98" w:name="blocks-i128-2597"/>
    <w:p>
      <w:pPr>
        <w:pStyle w:val="Heading3"/>
      </w:pPr>
      <w:r>
        <w:t xml:space="preserve">1.8. 🔗 blocks: I128-2597</w:t>
      </w:r>
    </w:p>
    <w:p>
      <w:pPr>
        <w:pStyle w:val="BlockText"/>
      </w:pPr>
      <w:hyperlink r:id="rId97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8"/>
    <w:bookmarkStart w:id="100" w:name="blocks-i128-2598"/>
    <w:p>
      <w:pPr>
        <w:pStyle w:val="Heading3"/>
      </w:pPr>
      <w:r>
        <w:t xml:space="preserve">1.9. 🔗 blocks: I128-2598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0"/>
    <w:bookmarkStart w:id="102" w:name="blocks-i128-2599"/>
    <w:p>
      <w:pPr>
        <w:pStyle w:val="Heading3"/>
      </w:pPr>
      <w:r>
        <w:t xml:space="preserve">1.10. 🔗 blocks: I128-2599</w:t>
      </w:r>
    </w:p>
    <w:p>
      <w:pPr>
        <w:pStyle w:val="BlockText"/>
      </w:pPr>
      <w:hyperlink r:id="rId101">
        <w:r>
          <w:rPr>
            <w:rStyle w:val="Hyperlink"/>
            <w:b/>
            <w:bCs/>
          </w:rPr>
          <w:t xml:space="preserve">[I128-2599]</w:t>
        </w:r>
      </w:hyperlink>
      <w:r>
        <w:t xml:space="preserve"> </w:t>
      </w:r>
      <w:r>
        <w:t xml:space="preserve">Database объясняет ошибки диагностики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2"/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65/README" TargetMode="External" /><Relationship Type="http://schemas.openxmlformats.org/officeDocument/2006/relationships/hyperlink" Id="rId87" Target="?id=Help/Show&amp;m=Help/GeneralDescription/WhatsNew/I128/TaskInfo/I128-2566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91" Target="?id=Help/Show&amp;m=Help/GeneralDescription/WhatsNew/I128/TaskInfo/I128-2569/README" TargetMode="External" /><Relationship Type="http://schemas.openxmlformats.org/officeDocument/2006/relationships/hyperlink" Id="rId93" Target="?id=Help/Show&amp;m=Help/GeneralDescription/WhatsNew/I128/TaskInfo/I128-2570/README" TargetMode="External" /><Relationship Type="http://schemas.openxmlformats.org/officeDocument/2006/relationships/hyperlink" Id="rId95" Target="?id=Help/Show&amp;m=Help/GeneralDescription/WhatsNew/I128/TaskInfo/I128-2596/README" TargetMode="External" /><Relationship Type="http://schemas.openxmlformats.org/officeDocument/2006/relationships/hyperlink" Id="rId97" Target="?id=Help/Show&amp;m=Help/GeneralDescription/WhatsNew/I128/TaskInfo/I128-2597/README" TargetMode="External" /><Relationship Type="http://schemas.openxmlformats.org/officeDocument/2006/relationships/hyperlink" Id="rId99" Target="?id=Help/Show&amp;m=Help/GeneralDescription/WhatsNew/I128/TaskInfo/I128-2598/README" TargetMode="External" /><Relationship Type="http://schemas.openxmlformats.org/officeDocument/2006/relationships/hyperlink" Id="rId101" Target="?id=Help/Show&amp;m=Help/GeneralDescription/WhatsNew/I128/TaskInfo/I128-2599/README" TargetMode="External" /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65/README" TargetMode="External" /><Relationship Type="http://schemas.openxmlformats.org/officeDocument/2006/relationships/hyperlink" Id="rId87" Target="?id=Help/Show&amp;m=Help/GeneralDescription/WhatsNew/I128/TaskInfo/I128-2566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91" Target="?id=Help/Show&amp;m=Help/GeneralDescription/WhatsNew/I128/TaskInfo/I128-2569/README" TargetMode="External" /><Relationship Type="http://schemas.openxmlformats.org/officeDocument/2006/relationships/hyperlink" Id="rId93" Target="?id=Help/Show&amp;m=Help/GeneralDescription/WhatsNew/I128/TaskInfo/I128-2570/README" TargetMode="External" /><Relationship Type="http://schemas.openxmlformats.org/officeDocument/2006/relationships/hyperlink" Id="rId95" Target="?id=Help/Show&amp;m=Help/GeneralDescription/WhatsNew/I128/TaskInfo/I128-2596/README" TargetMode="External" /><Relationship Type="http://schemas.openxmlformats.org/officeDocument/2006/relationships/hyperlink" Id="rId97" Target="?id=Help/Show&amp;m=Help/GeneralDescription/WhatsNew/I128/TaskInfo/I128-2597/README" TargetMode="External" /><Relationship Type="http://schemas.openxmlformats.org/officeDocument/2006/relationships/hyperlink" Id="rId99" Target="?id=Help/Show&amp;m=Help/GeneralDescription/WhatsNew/I128/TaskInfo/I128-2598/README" TargetMode="External" /><Relationship Type="http://schemas.openxmlformats.org/officeDocument/2006/relationships/hyperlink" Id="rId101" Target="?id=Help/Show&amp;m=Help/GeneralDescription/WhatsNew/I128/TaskInfo/I128-2599/README" TargetMode="External" /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[I128-2600] Справка по диагностике состояния базы данных</dc:title>
  <dc:creator/>
  <cp:keywords/>
  <dcterms:created xsi:type="dcterms:W3CDTF">2026-10-15T18:05:38Z</dcterms:created>
  <dcterms:modified xsi:type="dcterms:W3CDTF">2026-10-15T18:05:38Z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