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[I128-1544] Обновление редактора iso-файлов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2857134fe798ffe9ee399be6f0d7c6854f01d8"/>
    <w:p>
      <w:pPr>
        <w:pStyle w:val="Heading1"/>
      </w:pPr>
      <w:r>
        <w:t xml:space="preserve">[I128-1544] Обновление редактора iso-файлов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22.10.2025 10:37</w:t>
      </w:r>
    </w:p>
    <w:p>
      <w:pPr>
        <w:pStyle w:val="CaptionedFigure"/>
      </w:pPr>
      <w:r>
        <w:drawing>
          <wp:inline>
            <wp:extent cx="5334000" cy="3769511"/>
            <wp:effectExtent b="0" l="0" r="0" t="0"/>
            <wp:docPr descr="Рисунок 1 - image-2025-03-05-22-00-53-950.png" title="image-2025-03-05-22-00-53-95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544/attachments/image_2025_03_05_22_00_53_95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95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image-2025-03-05-22-00-53-950.png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[I128-1544] Обновление редактора iso-файлов</dc:title>
  <dc:creator/>
  <cp:keywords/>
  <dcterms:created xsi:type="dcterms:W3CDTF">2026-10-15T19:58:00Z</dcterms:created>
  <dcterms:modified xsi:type="dcterms:W3CDTF">2026-10-15T19:58:00Z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