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[I128-2324]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04f119377f18c2a668c0562a601ae13f4ecc60"/>
    <w:p>
      <w:pPr>
        <w:pStyle w:val="Heading1"/>
      </w:pPr>
      <w:r>
        <w:t xml:space="preserve">[I128-2324]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 (Проверка фонда):</w:t>
      </w:r>
    </w:p>
    <w:p>
      <w:pPr>
        <w:pStyle w:val="Compact"/>
        <w:numPr>
          <w:ilvl w:val="1"/>
          <w:numId w:val="1007"/>
        </w:numPr>
      </w:pPr>
      <w:r>
        <w:t xml:space="preserve">Добавлены скриншоты интерфейса, иллюстрирующие режим единой формы ввода, классический режим и экран с результатами проверки.</w:t>
      </w:r>
    </w:p>
    <w:p>
      <w:pPr>
        <w:pStyle w:val="Compact"/>
        <w:numPr>
          <w:ilvl w:val="1"/>
          <w:numId w:val="1007"/>
        </w:numPr>
      </w:pPr>
      <w:r>
        <w:t xml:space="preserve">Обновлен синтаксис внутренних ссылок в разделе</w:t>
      </w:r>
      <w:r>
        <w:t xml:space="preserve"> </w:t>
      </w:r>
      <w:r>
        <w:t xml:space="preserve">“Связанные разделы”</w:t>
      </w:r>
      <w:r>
        <w:t xml:space="preserve"> </w:t>
      </w:r>
      <w:r>
        <w:t xml:space="preserve">(макрос ?id=Help/Show&amp;m=… заменен на ) с небольшой корректировкой текста.</w:t>
      </w:r>
    </w:p>
    <w:p>
      <w:pPr>
        <w:pStyle w:val="Compact"/>
        <w:numPr>
          <w:ilvl w:val="0"/>
          <w:numId w:val="1006"/>
        </w:numPr>
      </w:pPr>
      <w:r>
        <w:t xml:space="preserve">Complectator/UserGuide/ProvFondReport (Отчет о проверке фонда):</w:t>
      </w:r>
    </w:p>
    <w:p>
      <w:pPr>
        <w:pStyle w:val="Compact"/>
        <w:numPr>
          <w:ilvl w:val="1"/>
          <w:numId w:val="1008"/>
        </w:numPr>
      </w:pPr>
      <w:r>
        <w:t xml:space="preserve">Добавлен скриншот общего вида страницы отчета.</w:t>
      </w:r>
    </w:p>
    <w:p>
      <w:pPr>
        <w:pStyle w:val="Compact"/>
        <w:numPr>
          <w:ilvl w:val="1"/>
          <w:numId w:val="1008"/>
        </w:numPr>
      </w:pPr>
      <w:r>
        <w:t xml:space="preserve">Добавлен подробный наглядный пример формируемого CSV</w:t>
      </w:r>
      <w:r>
        <w:rPr>
          <w:strike/>
        </w:rPr>
        <w:t xml:space="preserve">отчета в виде markdown</w:t>
      </w:r>
      <w:r>
        <w:t xml:space="preserve">таблицы (содержит примеры статусов, описаний проблем и успешно найденных экземпляров).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2"/>
    <w:p>
      <w:pPr>
        <w:pStyle w:val="Heading3"/>
      </w:pPr>
      <w:r>
        <w:t xml:space="preserve">1.1. 🔗 Соответствует задача: I128-2322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[I128-2322]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[I128-2324] Инвентаризация и проверка фонда</dc:title>
  <dc:creator/>
  <cp:keywords/>
  <dcterms:created xsi:type="dcterms:W3CDTF">2026-08-31T18:30:10Z</dcterms:created>
  <dcterms:modified xsi:type="dcterms:W3CDTF">2026-08-31T18:30:10Z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