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190b23cb56675300e7eb34e146bfd98fdcb64"/>
    <w:p>
      <w:pPr>
        <w:pStyle w:val="Heading1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17:20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8"/>
    <w:p>
      <w:pPr>
        <w:pStyle w:val="Heading3"/>
      </w:pPr>
      <w:r>
        <w:t xml:space="preserve">1.1. 🔗 blocks: ETDR-88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[ETDR-88]</w:t>
        </w:r>
      </w:hyperlink>
      <w:r>
        <w:t xml:space="preserve"> </w:t>
      </w:r>
      <w:r>
        <w:t xml:space="preserve">убрать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MessageHeader.pft128. Модуль ИРИ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[I128-2310] Повтор текста “Вы можете” в формате MessageHeader.pft128 модуля ИРИ</dc:title>
  <dc:creator/>
  <cp:keywords/>
  <dcterms:created xsi:type="dcterms:W3CDTF">2026-08-31T22:49:31Z</dcterms:created>
  <dcterms:modified xsi:type="dcterms:W3CDTF">2026-08-31T22:49:31Z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