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[I128-1174] Просмотр содержания найденной записи в АРМ Каталогизаторе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78fe4d45826da0fc4430199898e92a5bbb489"/>
    <w:p>
      <w:pPr>
        <w:pStyle w:val="Heading1"/>
      </w:pPr>
      <w:r>
        <w:t xml:space="preserve">[I128-1174] Просмотр содержания найденной записи в АРМ Каталогизаторе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добавлено описание действия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для найденной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Каталогизатор описано, что кнопка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скрыта, пока в списке результатов не выделена запись. После выбора библиографической записи кнопка появляется на панели действий и открывает окно содержания или оглавления, если эти данные заполнены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6"/>
    <w:p>
      <w:pPr>
        <w:pStyle w:val="Heading3"/>
      </w:pPr>
      <w:r>
        <w:t xml:space="preserve">1.1. 🔗 Соответствует задача: I128-896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[I128-896]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“Содержание”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[I128-1174] Просмотр содержания найденной записи в АРМ Каталогизаторе</dc:title>
  <dc:creator/>
  <cp:keywords/>
  <dcterms:created xsi:type="dcterms:W3CDTF">2026-08-31T13:19:17Z</dcterms:created>
  <dcterms:modified xsi:type="dcterms:W3CDTF">2026-08-31T13:19:17Z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