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 и параметров отображения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7" w:name="X455714feb3a9b7d5f89d88bf3ae9736a25536b6"/>
    <w:p>
      <w:pPr>
        <w:pStyle w:val="Heading1"/>
      </w:pPr>
      <w:r>
        <w:t xml:space="preserve">Настройка модуля и параметров отображения</w:t>
      </w:r>
    </w:p>
    <w:p>
      <w:pPr>
        <w:pStyle w:val="FirstParagraph"/>
      </w:pPr>
      <w:r>
        <w:t xml:space="preserve">Основные настройки модуля FT доступны в административном интерфейсе («Настройка модулей» -&gt; «FT»).</w:t>
      </w:r>
    </w:p>
    <w:bookmarkStart w:id="9" w:name="общие-параметры"/>
    <w:p>
      <w:pPr>
        <w:pStyle w:val="Heading2"/>
      </w:pPr>
      <w:r>
        <w:t xml:space="preserve">1. Общие параметры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Префикс индекса</w:t>
      </w:r>
      <w:r>
        <w:t xml:space="preserve">: Строка, используемая при создании файлов полнотекстового индекса на сервере ИРБИС 64. По умолчанию —</w:t>
      </w:r>
      <w:r>
        <w:t xml:space="preserve"> </w:t>
      </w:r>
      <w:r>
        <w:rPr>
          <w:rStyle w:val="VerbatimChar"/>
        </w:rPr>
        <w:t xml:space="preserve">idx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Максимальный размер файлов</w:t>
      </w:r>
      <w:r>
        <w:t xml:space="preserve">: Информационное поле, показывающее текущие ограничения сервера (из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).</w:t>
      </w:r>
    </w:p>
    <w:bookmarkEnd w:id="9"/>
    <w:bookmarkStart w:id="10" w:name="настройка-вьюверов-просмотрщиков"/>
    <w:p>
      <w:pPr>
        <w:pStyle w:val="Heading2"/>
      </w:pPr>
      <w:r>
        <w:t xml:space="preserve">2. Настройка вьюверов (просмотрщиков)</w:t>
      </w:r>
    </w:p>
    <w:p>
      <w:pPr>
        <w:pStyle w:val="FirstParagraph"/>
      </w:pPr>
      <w:r>
        <w:t xml:space="preserve">Для каждого типа ресурса администратор может выбрать предпочтительный интерфейс: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Paged (Многостраничные)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(рекомендуется),</w:t>
      </w:r>
      <w:r>
        <w:t xml:space="preserve"> </w:t>
      </w:r>
      <w:r>
        <w:rPr>
          <w:rStyle w:val="VerbatimChar"/>
        </w:rPr>
        <w:t xml:space="preserve">StPageFlip</w:t>
      </w:r>
      <w:r>
        <w:t xml:space="preserve"> </w:t>
      </w:r>
      <w:r>
        <w:t xml:space="preserve">(книга),</w:t>
      </w:r>
      <w:r>
        <w:t xml:space="preserve"> </w:t>
      </w:r>
      <w:r>
        <w:rPr>
          <w:rStyle w:val="VerbatimChar"/>
        </w:rPr>
        <w:t xml:space="preserve">Light 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(встроенный PDF).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Video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(адаптивный стриминг),</w:t>
      </w:r>
      <w:r>
        <w:t xml:space="preserve"> </w:t>
      </w:r>
      <w:r>
        <w:rPr>
          <w:rStyle w:val="VerbatimChar"/>
        </w:rPr>
        <w:t xml:space="preserve">Standard</w:t>
      </w:r>
      <w:r>
        <w:t xml:space="preserve">,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.</w:t>
      </w:r>
    </w:p>
    <w:bookmarkEnd w:id="10"/>
    <w:bookmarkStart w:id="14" w:name="визуальное-оформление-и-защита"/>
    <w:p>
      <w:pPr>
        <w:pStyle w:val="Heading2"/>
      </w:pPr>
      <w:r>
        <w:t xml:space="preserve">3. Визуальное оформление и защита</w:t>
      </w:r>
    </w:p>
    <w:bookmarkStart w:id="11" w:name="параметры-обложек"/>
    <w:p>
      <w:pPr>
        <w:pStyle w:val="Heading3"/>
      </w:pPr>
      <w:r>
        <w:t xml:space="preserve">3.1. Параметры обложек</w:t>
      </w:r>
    </w:p>
    <w:p>
      <w:pPr>
        <w:pStyle w:val="FirstParagraph"/>
      </w:pPr>
      <w:r>
        <w:t xml:space="preserve">Настройка максимальной ширины и высоты для автоматически генерируемых миниатюр обложек (используется при импорте и регистрации).</w:t>
      </w:r>
    </w:p>
    <w:bookmarkEnd w:id="11"/>
    <w:bookmarkStart w:id="12" w:name="водяные-знаки-watermarks"/>
    <w:p>
      <w:pPr>
        <w:pStyle w:val="Heading3"/>
      </w:pPr>
      <w:r>
        <w:t xml:space="preserve">3.2. Водяные знаки (Watermarks)</w:t>
      </w:r>
    </w:p>
    <w:p>
      <w:pPr>
        <w:pStyle w:val="Compact"/>
        <w:numPr>
          <w:ilvl w:val="0"/>
          <w:numId w:val="1003"/>
        </w:numPr>
      </w:pPr>
      <w:r>
        <w:t xml:space="preserve">Можно загрузить отдельный файл водяного знака для обычных изображений и для многостраничных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Позиционирование</w:t>
      </w:r>
      <w:r>
        <w:t xml:space="preserve">: Доступно 6 вариантов (углы, центр или «Все позиции» для максимальной защиты).</w:t>
      </w:r>
    </w:p>
    <w:p>
      <w:pPr>
        <w:pStyle w:val="Compact"/>
        <w:numPr>
          <w:ilvl w:val="0"/>
          <w:numId w:val="1003"/>
        </w:numPr>
      </w:pPr>
      <w:r>
        <w:t xml:space="preserve">Система автоматически масштабирует водяной знак в зависимости от DPI документа.</w:t>
      </w:r>
    </w:p>
    <w:bookmarkEnd w:id="12"/>
    <w:bookmarkStart w:id="13" w:name="dpi-разрешение"/>
    <w:p>
      <w:pPr>
        <w:pStyle w:val="Heading3"/>
      </w:pPr>
      <w:r>
        <w:t xml:space="preserve">3.3. DPI (Разрешение)</w:t>
      </w:r>
    </w:p>
    <w:p>
      <w:pPr>
        <w:pStyle w:val="FirstParagraph"/>
      </w:pPr>
      <w:r>
        <w:t xml:space="preserve">По умолчанию используется 72 DPI. Если документы имеют высокое разрешение, это значение следует скорректировать в карточке документа для правильного наложения слоев подсветки текста и водяных знаков.</w:t>
      </w:r>
    </w:p>
    <w:bookmarkEnd w:id="13"/>
    <w:bookmarkEnd w:id="14"/>
    <w:bookmarkStart w:id="28" w:name="основные-настройки"/>
    <w:p>
      <w:pPr>
        <w:pStyle w:val="Heading2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15" w:name="Xa47ffa47f473c9e980e4ad2bdbd86e22672e512"/>
    <w:p>
      <w:pPr>
        <w:pStyle w:val="Heading3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15"/>
    <w:bookmarkStart w:id="16" w:name="X67f489e3c3eccbaf659ac79bebaf345246b151f"/>
    <w:p>
      <w:pPr>
        <w:pStyle w:val="Heading3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6"/>
    <w:bookmarkStart w:id="17" w:name="ограничения-на-размер-загружаемых-файлов"/>
    <w:p>
      <w:pPr>
        <w:pStyle w:val="Heading3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7"/>
    <w:bookmarkStart w:id="18" w:name="автоматическая-обработка-метаданных"/>
    <w:p>
      <w:pPr>
        <w:pStyle w:val="Heading3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8"/>
    <w:bookmarkStart w:id="19" w:name="X3b7b41e3bc2bb7e3af7632d409bb9d44ab78515"/>
    <w:p>
      <w:pPr>
        <w:pStyle w:val="Heading3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9"/>
    <w:bookmarkStart w:id="20" w:name="пользовательские-функции"/>
    <w:p>
      <w:pPr>
        <w:pStyle w:val="Heading3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20"/>
    <w:bookmarkStart w:id="21" w:name="групповые-права-доступа-ftcollections"/>
    <w:p>
      <w:pPr>
        <w:pStyle w:val="Heading3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21"/>
    <w:bookmarkStart w:id="23" w:name="специфичные-права-доступа"/>
    <w:p>
      <w:pPr>
        <w:pStyle w:val="Heading3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22" w:name="информация-об-авторских-правах"/>
    <w:p>
      <w:pPr>
        <w:pStyle w:val="Heading4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22"/>
    <w:bookmarkEnd w:id="23"/>
    <w:bookmarkStart w:id="24" w:name="внутренняя-статистика-просмотров"/>
    <w:p>
      <w:pPr>
        <w:pStyle w:val="Heading3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24"/>
    <w:bookmarkStart w:id="25" w:name="фоновая-обработка-задач-очередь"/>
    <w:p>
      <w:pPr>
        <w:pStyle w:val="Heading3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25"/>
    <w:bookmarkStart w:id="26" w:name="интеграция-с-pandoc"/>
    <w:p>
      <w:pPr>
        <w:pStyle w:val="Heading3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9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9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6"/>
    <w:bookmarkStart w:id="27" w:name="дополнение-по-групповым-правам"/>
    <w:p>
      <w:pPr>
        <w:pStyle w:val="Heading3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7"/>
    <w:bookmarkEnd w:id="28"/>
    <w:bookmarkStart w:id="38" w:name="многостраничные-документы"/>
    <w:p>
      <w:pPr>
        <w:pStyle w:val="Heading2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29" w:name="X9a04ad5fa0c021b5fbef411d0b2225b3c041708"/>
    <w:p>
      <w:pPr>
        <w:pStyle w:val="Heading3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29"/>
    <w:bookmarkStart w:id="31" w:name="Xf3dc9cf884e1680286c914bf6ea6def01f5bf87"/>
    <w:p>
      <w:pPr>
        <w:pStyle w:val="Heading3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30" w:name="индивидуальные-параметры-документа"/>
    <w:p>
      <w:pPr>
        <w:pStyle w:val="Heading4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30"/>
    <w:bookmarkEnd w:id="31"/>
    <w:bookmarkStart w:id="32" w:name="пересоздать-все-изображения-страниц"/>
    <w:p>
      <w:pPr>
        <w:pStyle w:val="Heading3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32"/>
    <w:bookmarkStart w:id="37" w:name="ftextractoneimagefrompdf"/>
    <w:p>
      <w:pPr>
        <w:pStyle w:val="Heading3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33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33"/>
    <w:bookmarkStart w:id="34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34"/>
    <w:bookmarkStart w:id="35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35"/>
    <w:bookmarkStart w:id="36" w:name="связанная-автодокументация"/>
    <w:p>
      <w:pPr>
        <w:pStyle w:val="Heading4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36"/>
    <w:bookmarkEnd w:id="37"/>
    <w:bookmarkEnd w:id="38"/>
    <w:bookmarkStart w:id="42" w:name="изображения"/>
    <w:p>
      <w:pPr>
        <w:pStyle w:val="Heading2"/>
      </w:pPr>
      <w:r>
        <w:t xml:space="preserve">Изображения</w:t>
      </w:r>
    </w:p>
    <w:p>
      <w:pPr>
        <w:pStyle w:val="FirstParagraph"/>
      </w:pPr>
      <w:r>
        <w:t xml:space="preserve">Настройки конвертации и защиты одиночных изображений.</w:t>
      </w:r>
    </w:p>
    <w:bookmarkStart w:id="39" w:name="X1e59f2648864c669d6ef621849f8c77a587577a"/>
    <w:p>
      <w:pPr>
        <w:pStyle w:val="Heading3"/>
      </w:pPr>
      <w:r>
        <w:t xml:space="preserve">1. Пересоздать информацию для просмотра всех изображений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изображения электронной библиотеки в соответствии с текущими настройками.</w:t>
      </w:r>
    </w:p>
    <w:bookmarkEnd w:id="39"/>
    <w:bookmarkStart w:id="40" w:name="X26d56ffebd7e46e48da77d0a952e0f9b793ed4c"/>
    <w:p>
      <w:pPr>
        <w:pStyle w:val="Heading3"/>
      </w:pPr>
      <w:r>
        <w:t xml:space="preserve">2. Параметры предварительного конвертирования изображений для просмотра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ширина (</w:t>
      </w:r>
      <w:r>
        <w:rPr>
          <w:rStyle w:val="VerbatimChar"/>
          <w:b/>
          <w:bCs/>
        </w:rPr>
        <w:t xml:space="preserve">imgMaxWidth</w:t>
      </w:r>
      <w:r>
        <w:rPr>
          <w:b/>
          <w:bCs/>
        </w:rPr>
        <w:t xml:space="preserve">)</w:t>
      </w:r>
      <w:r>
        <w:t xml:space="preserve">: максимальная ширина изображения для предпросмотра.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высота (</w:t>
      </w:r>
      <w:r>
        <w:rPr>
          <w:rStyle w:val="VerbatimChar"/>
          <w:b/>
          <w:bCs/>
        </w:rPr>
        <w:t xml:space="preserve">imgMaxHeight</w:t>
      </w:r>
      <w:r>
        <w:rPr>
          <w:b/>
          <w:bCs/>
        </w:rPr>
        <w:t xml:space="preserve">)</w:t>
      </w:r>
      <w:r>
        <w:t xml:space="preserve">: максимальная высота.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Тип выравнивания (</w:t>
      </w:r>
      <w:r>
        <w:rPr>
          <w:rStyle w:val="VerbatimChar"/>
          <w:b/>
          <w:bCs/>
        </w:rPr>
        <w:t xml:space="preserve">imgResizeType</w:t>
      </w:r>
      <w:r>
        <w:rPr>
          <w:b/>
          <w:bCs/>
        </w:rPr>
        <w:t xml:space="preserve">)</w:t>
      </w:r>
      <w:r>
        <w:t xml:space="preserve">: правило масштабирования исходного изображения (доступны варианты:</w:t>
      </w:r>
      <w:r>
        <w:t xml:space="preserve"> </w:t>
      </w:r>
      <w:r>
        <w:rPr>
          <w:i/>
          <w:iCs/>
        </w:rPr>
        <w:t xml:space="preserve">По ширине</w:t>
      </w:r>
      <w:r>
        <w:t xml:space="preserve">,</w:t>
      </w:r>
      <w:r>
        <w:t xml:space="preserve"> </w:t>
      </w:r>
      <w:r>
        <w:rPr>
          <w:i/>
          <w:iCs/>
        </w:rPr>
        <w:t xml:space="preserve">По высоте</w:t>
      </w:r>
      <w:r>
        <w:t xml:space="preserve">,</w:t>
      </w:r>
      <w:r>
        <w:t xml:space="preserve"> </w:t>
      </w:r>
      <w:r>
        <w:rPr>
          <w:i/>
          <w:iCs/>
        </w:rPr>
        <w:t xml:space="preserve">Вписать</w:t>
      </w:r>
      <w:r>
        <w:t xml:space="preserve">,</w:t>
      </w:r>
      <w:r>
        <w:t xml:space="preserve"> </w:t>
      </w:r>
      <w:r>
        <w:rPr>
          <w:i/>
          <w:iCs/>
        </w:rPr>
        <w:t xml:space="preserve">Растянуть</w:t>
      </w:r>
      <w:r>
        <w:t xml:space="preserve">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для поддержки прозрачности), который будет накладываться на картинки для защиты контента от копирования.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Обработка EXIF-данных:</w:t>
      </w:r>
      <w:r>
        <w:t xml:space="preserve"> </w:t>
      </w:r>
      <w:r>
        <w:t xml:space="preserve">При конвертации исходного изображения модуль автоматически анализирует его метаданные (EXIF). Система извлекает дату съемки (записывается в поле 5 документа), а также корректно обрабатывает тег</w:t>
      </w:r>
      <w:r>
        <w:t xml:space="preserve"> </w:t>
      </w:r>
      <w:r>
        <w:rPr>
          <w:rStyle w:val="VerbatimChar"/>
        </w:rPr>
        <w:t xml:space="preserve">Orientation</w:t>
      </w:r>
      <w:r>
        <w:t xml:space="preserve">, автоматически поворачивая или зеркально отражая изображение для правильного отображения.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Для корректного изменения размеров изображений и наложения водяных знаков в конфигурации PHP вашего веб-сервера должно быть включено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.</w:t>
      </w:r>
      <w:r>
        <w:t xml:space="preserve"> </w:t>
      </w:r>
      <w:r>
        <w:t xml:space="preserve">@@@</w:t>
      </w:r>
    </w:p>
    <w:bookmarkEnd w:id="40"/>
    <w:bookmarkStart w:id="41" w:name="групповое-редактирование-изображений"/>
    <w:p>
      <w:pPr>
        <w:pStyle w:val="Heading3"/>
      </w:pPr>
      <w:r>
        <w:t xml:space="preserve">3. Групповое редактирование изображений</w:t>
      </w:r>
    </w:p>
    <w:p>
      <w:pPr>
        <w:pStyle w:val="FirstParagraph"/>
      </w:pPr>
      <w:r>
        <w:t xml:space="preserve">Система поддерживает пакетное редактирование метаданных. Если вы выделите несколько изображений галочками и перейдете в режим редактирования, вы сможете массово применить общее</w:t>
      </w:r>
      <w:r>
        <w:t xml:space="preserve"> </w:t>
      </w:r>
      <w:r>
        <w:rPr>
          <w:b/>
          <w:bCs/>
        </w:rPr>
        <w:t xml:space="preserve">краткое описание</w:t>
      </w:r>
      <w:r>
        <w:t xml:space="preserve">, общие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 </w:t>
      </w:r>
      <w:r>
        <w:t xml:space="preserve">(с сохранением уже имеющихся у каждого файла индивидуальных слов), единую</w:t>
      </w:r>
      <w:r>
        <w:t xml:space="preserve"> </w:t>
      </w:r>
      <w:r>
        <w:rPr>
          <w:b/>
          <w:bCs/>
        </w:rPr>
        <w:t xml:space="preserve">дату съемки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аннотацию</w:t>
      </w:r>
      <w:r>
        <w:t xml:space="preserve"> </w:t>
      </w:r>
      <w:r>
        <w:t xml:space="preserve">сразу ко всей выделенной группе документов.</w:t>
      </w:r>
    </w:p>
    <w:bookmarkEnd w:id="41"/>
    <w:bookmarkEnd w:id="42"/>
    <w:bookmarkStart w:id="50" w:name="видео"/>
    <w:p>
      <w:pPr>
        <w:pStyle w:val="Heading2"/>
      </w:pPr>
      <w:r>
        <w:t xml:space="preserve">Видео</w:t>
      </w:r>
    </w:p>
    <w:p>
      <w:pPr>
        <w:pStyle w:val="FirstParagraph"/>
      </w:pPr>
      <w:r>
        <w:t xml:space="preserve">Определяет параметры отображения и конвертации видеофайлов.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Конвертация видеофайлов, извлечение аудиодорожек и адаптивный стриминг требуют работы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. Они поставляются вместе с модулем в папке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. При развертывании ИРБИС 128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, обязательно проверьте наличие прав на исполнение (</w:t>
      </w:r>
      <w:r>
        <w:rPr>
          <w:rStyle w:val="VerbatimChar"/>
        </w:rPr>
        <w:t xml:space="preserve">chmod +x</w:t>
      </w:r>
      <w:r>
        <w:t xml:space="preserve">) для файлов</w:t>
      </w:r>
      <w:r>
        <w:t xml:space="preserve"> </w:t>
      </w:r>
      <w:r>
        <w:rPr>
          <w:rStyle w:val="VerbatimChar"/>
        </w:rPr>
        <w:t xml:space="preserve">bin/nix64/ffmpeg/ffmpeg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bin/nix64/ffmpeg/ffprobe</w:t>
      </w:r>
      <w:r>
        <w:t xml:space="preserve">.</w:t>
      </w:r>
      <w:r>
        <w:t xml:space="preserve"> </w:t>
      </w:r>
      <w:r>
        <w:t xml:space="preserve">@@@</w:t>
      </w:r>
    </w:p>
    <w:bookmarkStart w:id="43" w:name="тип-плеера-videoviewertype"/>
    <w:p>
      <w:pPr>
        <w:pStyle w:val="Heading3"/>
      </w:pPr>
      <w:r>
        <w:t xml:space="preserve">1. Тип плеера (</w:t>
      </w:r>
      <w:r>
        <w:rPr>
          <w:rStyle w:val="VerbatimChar"/>
        </w:rPr>
        <w:t xml:space="preserve">VideoViewerType</w:t>
      </w:r>
      <w:r>
        <w:t xml:space="preserve">)</w:t>
      </w:r>
    </w:p>
    <w:p>
      <w:pPr>
        <w:pStyle w:val="FirstParagraph"/>
      </w:pPr>
      <w:r>
        <w:t xml:space="preserve">Позволяет выбрать, какой видеоплеер будет использоваться для воспроизведения.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плеер на основе</w:t>
      </w:r>
      <w:r>
        <w:t xml:space="preserve"> </w:t>
      </w:r>
      <w:r>
        <w:rPr>
          <w:rStyle w:val="VerbatimChar"/>
        </w:rPr>
        <w:t xml:space="preserve">plyr.js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Vanila</w:t>
      </w:r>
      <w:r>
        <w:t xml:space="preserve">: Современный видеоплеер на основе Bootstrap 5, поддерживающий адаптивное потоковое вещание (DASH/HLS), пользовательские закладки по тайм-кодам и интерактивное отображение содержания (глав) видео. Содержание формируется автоматически из связанной библиографической записи ЭК с помощью формата</w:t>
      </w:r>
      <w:r>
        <w:t xml:space="preserve"> </w:t>
      </w:r>
      <w:r>
        <w:rPr>
          <w:rStyle w:val="VerbatimChar"/>
        </w:rPr>
        <w:t xml:space="preserve">tcont</w:t>
      </w:r>
      <w:r>
        <w:t xml:space="preserve"> </w:t>
      </w:r>
      <w:r>
        <w:t xml:space="preserve">(Оглавление), при этом значения из подполей страниц интерпретируются плеером как тайм-коды начала главы в секундах.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Mobile</w:t>
      </w:r>
      <w:r>
        <w:t xml:space="preserve">: Облегченная версия плеера для мобильных устройств.</w:t>
      </w:r>
    </w:p>
    <w:bookmarkEnd w:id="43"/>
    <w:bookmarkStart w:id="44" w:name="тип-конвертации-videoconvertertype"/>
    <w:p>
      <w:pPr>
        <w:pStyle w:val="Heading3"/>
      </w:pPr>
      <w:r>
        <w:t xml:space="preserve">2. Тип конвертации (</w:t>
      </w:r>
      <w:r>
        <w:rPr>
          <w:rStyle w:val="VerbatimChar"/>
        </w:rPr>
        <w:t xml:space="preserve">VideoConverterType</w:t>
      </w:r>
      <w:r>
        <w:t xml:space="preserve">)</w:t>
      </w:r>
    </w:p>
    <w:p>
      <w:pPr>
        <w:pStyle w:val="FirstParagraph"/>
      </w:pPr>
      <w:r>
        <w:t xml:space="preserve">Режим конвертации исходного видео при загрузке.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Стандартная</w:t>
      </w:r>
      <w:r>
        <w:t xml:space="preserve">: Видео конвертируется в несколько файлов с разным разрешением (например,</w:t>
      </w:r>
      <w:r>
        <w:t xml:space="preserve"> </w:t>
      </w:r>
      <w:r>
        <w:rPr>
          <w:rStyle w:val="VerbatimChar"/>
        </w:rPr>
        <w:t xml:space="preserve">converted-480.mp4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converted-720.mp4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Адаптивная</w:t>
      </w:r>
      <w:r>
        <w:t xml:space="preserve">: Видео подготавливается для адаптивного потокового вещания (DASH/HLS). Эта технология позволяет плееру автоматически подбирать качество видео в зависимости от скорости интернет-соединения пользователя, обеспечивая плавное воспроизведение без буферизации.</w:t>
      </w:r>
    </w:p>
    <w:bookmarkEnd w:id="44"/>
    <w:bookmarkStart w:id="45" w:name="Xb6142259b4ba3ff1fbae4aad79fce13600336a2"/>
    <w:p>
      <w:pPr>
        <w:pStyle w:val="Heading3"/>
      </w:pPr>
      <w:r>
        <w:t xml:space="preserve">3. Разрешение, используемое для просмотра по умолчанию (</w:t>
      </w:r>
      <w:r>
        <w:rPr>
          <w:rStyle w:val="VerbatimChar"/>
        </w:rPr>
        <w:t xml:space="preserve">useVdef</w:t>
      </w:r>
      <w:r>
        <w:t xml:space="preserve">)</w:t>
      </w:r>
    </w:p>
    <w:p>
      <w:pPr>
        <w:pStyle w:val="FirstParagraph"/>
      </w:pPr>
      <w:r>
        <w:t xml:space="preserve">Задает качество видео, которое будет автоматически выбираться плеером при запуске (от 144p до 2160p).</w:t>
      </w:r>
    </w:p>
    <w:bookmarkEnd w:id="45"/>
    <w:bookmarkStart w:id="46" w:name="поддерживаемые-разрешения"/>
    <w:p>
      <w:pPr>
        <w:pStyle w:val="Heading3"/>
      </w:pPr>
      <w:r>
        <w:t xml:space="preserve">4. Поддерживаемые разрешения</w:t>
      </w:r>
    </w:p>
    <w:p>
      <w:pPr>
        <w:pStyle w:val="FirstParagraph"/>
      </w:pPr>
      <w:r>
        <w:t xml:space="preserve">Набор опций (от</w:t>
      </w:r>
      <w:r>
        <w:t xml:space="preserve"> </w:t>
      </w:r>
      <w:r>
        <w:rPr>
          <w:rStyle w:val="VerbatimChar"/>
        </w:rPr>
        <w:t xml:space="preserve">useV144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useV2160</w:t>
      </w:r>
      <w:r>
        <w:t xml:space="preserve">), позволяющих гибко включить или отключить возможность конвертации и просмотра видео в определенных разрешениях.</w:t>
      </w:r>
    </w:p>
    <w:bookmarkEnd w:id="46"/>
    <w:bookmarkStart w:id="47" w:name="X68045a5540f5c4fb9a711ae553a665b14da5e6c"/>
    <w:p>
      <w:pPr>
        <w:pStyle w:val="Heading3"/>
      </w:pPr>
      <w:r>
        <w:t xml:space="preserve">5. Удалить файлы предыдущей версии видеоплеера</w:t>
      </w:r>
    </w:p>
    <w:p>
      <w:pPr>
        <w:pStyle w:val="FirstParagraph"/>
      </w:pPr>
      <w:r>
        <w:t xml:space="preserve">Эта кнопка предназначена для запуска фоновой задачи, которая очистит сервер от файлов предыдущих форматов (</w:t>
      </w:r>
      <w:r>
        <w:rPr>
          <w:rStyle w:val="VerbatimChar"/>
        </w:rPr>
        <w:t xml:space="preserve">.webm</w:t>
      </w:r>
      <w:r>
        <w:t xml:space="preserve">,</w:t>
      </w:r>
      <w:r>
        <w:t xml:space="preserve"> </w:t>
      </w:r>
      <w:r>
        <w:rPr>
          <w:rStyle w:val="VerbatimChar"/>
        </w:rPr>
        <w:t xml:space="preserve">.ogv</w:t>
      </w:r>
      <w:r>
        <w:t xml:space="preserve">, старых</w:t>
      </w:r>
      <w:r>
        <w:t xml:space="preserve"> </w:t>
      </w:r>
      <w:r>
        <w:rPr>
          <w:rStyle w:val="VerbatimChar"/>
        </w:rPr>
        <w:t xml:space="preserve">.mp4</w:t>
      </w:r>
      <w:r>
        <w:t xml:space="preserve">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Осторожно:</w:t>
      </w:r>
      <w:r>
        <w:t xml:space="preserve"> </w:t>
      </w:r>
      <w:r>
        <w:t xml:space="preserve">Эта кнопка не просто удаляет старые файлы, но и</w:t>
      </w:r>
      <w:r>
        <w:t xml:space="preserve"> </w:t>
      </w:r>
      <w:r>
        <w:rPr>
          <w:b/>
          <w:bCs/>
        </w:rPr>
        <w:t xml:space="preserve">запускает полную переконвертацию (re-encode)</w:t>
      </w:r>
      <w:r>
        <w:t xml:space="preserve"> </w:t>
      </w:r>
      <w:r>
        <w:t xml:space="preserve">всех затронутых видеофайлов через утилиту FFmpeg в новые форматы в соответствии с текущими настройками. Процесс выполняется в фоне, но может создать существенную и длительную нагрузку на процессор сервера, если в вашей библиотеке загружено большое количество видео.</w:t>
      </w:r>
      <w:r>
        <w:t xml:space="preserve"> </w:t>
      </w:r>
      <w:r>
        <w:t xml:space="preserve">@@@</w:t>
      </w:r>
    </w:p>
    <w:bookmarkEnd w:id="47"/>
    <w:bookmarkStart w:id="49" w:name="настройка-подсистемы-транскрибации"/>
    <w:p>
      <w:pPr>
        <w:pStyle w:val="Heading3"/>
      </w:pPr>
      <w:r>
        <w:t xml:space="preserve">6. Настройка подсистемы транскрибации</w:t>
      </w:r>
    </w:p>
    <w:p>
      <w:pPr>
        <w:pStyle w:val="FirstParagraph"/>
      </w:pPr>
      <w:r>
        <w:t xml:space="preserve">Параметры распознавания аудиодорожек видеофайлов находятся в настройках модуля FT. Поддерживаются локальный Whisper и Yandex Speech API.</w:t>
      </w:r>
    </w:p>
    <w:p>
      <w:pPr>
        <w:pStyle w:val="BodyText"/>
      </w:pPr>
      <w:r>
        <w:t xml:space="preserve">При успешном распознавании текст автоматически подключается к видеоплеерам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: Whisper-результаты используются как субтитры</w:t>
      </w:r>
      <w:r>
        <w:t xml:space="preserve"> </w:t>
      </w:r>
      <w:r>
        <w:rPr>
          <w:rStyle w:val="VerbatimChar"/>
        </w:rPr>
        <w:t xml:space="preserve">.vtt</w:t>
      </w:r>
      <w:r>
        <w:t xml:space="preserve">/</w:t>
      </w:r>
      <w:r>
        <w:rPr>
          <w:rStyle w:val="VerbatimChar"/>
        </w:rPr>
        <w:t xml:space="preserve">.srt</w:t>
      </w:r>
      <w:r>
        <w:t xml:space="preserve">, а распознанный текст отображается в интерактивном блоке. Клик по фрагменту расшифровки перематывает видео на соответствующий тайм-код.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49"/>
    <w:bookmarkEnd w:id="50"/>
    <w:bookmarkStart w:id="52" w:name="аудио"/>
    <w:p>
      <w:pPr>
        <w:pStyle w:val="Heading2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51" w:name="настройка-подсистемы-транскрибации-1"/>
    <w:p>
      <w:pPr>
        <w:pStyle w:val="Heading3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51"/>
    <w:bookmarkEnd w:id="52"/>
    <w:bookmarkStart w:id="56" w:name="параметры-создания-обложки"/>
    <w:p>
      <w:pPr>
        <w:pStyle w:val="Heading2"/>
      </w:pPr>
      <w:r>
        <w:t xml:space="preserve">Параметры создания обложки</w:t>
      </w:r>
    </w:p>
    <w:p>
      <w:pPr>
        <w:pStyle w:val="FirstParagraph"/>
      </w:pPr>
      <w:r>
        <w:t xml:space="preserve">Настройки генерации обложек для документов электронной библиотеки.</w:t>
      </w:r>
    </w:p>
    <w:bookmarkStart w:id="53" w:name="максимальная-ширина-covermaxwidth"/>
    <w:p>
      <w:pPr>
        <w:pStyle w:val="Heading3"/>
      </w:pPr>
      <w:r>
        <w:t xml:space="preserve">1. Максимальная ширина (</w:t>
      </w:r>
      <w:r>
        <w:rPr>
          <w:rStyle w:val="VerbatimChar"/>
        </w:rPr>
        <w:t xml:space="preserve">coverMaxWidth</w:t>
      </w:r>
      <w:r>
        <w:t xml:space="preserve">)</w:t>
      </w:r>
    </w:p>
    <w:p>
      <w:pPr>
        <w:pStyle w:val="FirstParagraph"/>
      </w:pPr>
      <w:r>
        <w:t xml:space="preserve">Максимальная ширина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75</w:t>
      </w:r>
      <w:r>
        <w:t xml:space="preserve">).</w:t>
      </w:r>
    </w:p>
    <w:bookmarkEnd w:id="53"/>
    <w:bookmarkStart w:id="54" w:name="максимальная-высота-covermaxheight"/>
    <w:p>
      <w:pPr>
        <w:pStyle w:val="Heading3"/>
      </w:pPr>
      <w:r>
        <w:t xml:space="preserve">2. Максимальная высота (</w:t>
      </w:r>
      <w:r>
        <w:rPr>
          <w:rStyle w:val="VerbatimChar"/>
        </w:rPr>
        <w:t xml:space="preserve">coverMaxHeight</w:t>
      </w:r>
      <w:r>
        <w:t xml:space="preserve">)</w:t>
      </w:r>
    </w:p>
    <w:p>
      <w:pPr>
        <w:pStyle w:val="FirstParagraph"/>
      </w:pPr>
      <w:r>
        <w:t xml:space="preserve">Максимальная высота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100</w:t>
      </w:r>
      <w:r>
        <w:t xml:space="preserve">).</w:t>
      </w:r>
    </w:p>
    <w:bookmarkEnd w:id="54"/>
    <w:bookmarkStart w:id="55" w:name="X3955409d4ef3d8d0487c7647347b94d8f6f8fed"/>
    <w:p>
      <w:pPr>
        <w:pStyle w:val="Heading3"/>
      </w:pPr>
      <w:r>
        <w:t xml:space="preserve">3. Конвертирование обложек из 953 поля в файл на веб-сервере</w:t>
      </w:r>
    </w:p>
    <w:p>
      <w:pPr>
        <w:pStyle w:val="FirstParagraph"/>
      </w:pPr>
      <w:r>
        <w:t xml:space="preserve">Опция предоставляет кнопку для запуска мастера импорта, позволяющего пакетно извлечь обложки, хранящиеся в 953 поле библиографических записей, и сохранить их в виде файлов на веб-сервере.</w:t>
      </w:r>
    </w:p>
    <w:bookmarkEnd w:id="55"/>
    <w:bookmarkEnd w:id="56"/>
    <w:bookmarkStart w:id="62" w:name="коллекции-электронной-библиотеки"/>
    <w:p>
      <w:pPr>
        <w:pStyle w:val="Heading2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57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17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17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17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17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57"/>
    <w:bookmarkStart w:id="58" w:name="настройка-источника-коллекций"/>
    <w:p>
      <w:pPr>
        <w:pStyle w:val="Heading3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58"/>
    <w:bookmarkStart w:id="59" w:name="применение-к-документам"/>
    <w:p>
      <w:pPr>
        <w:pStyle w:val="Heading3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59"/>
    <w:bookmarkStart w:id="60" w:name="когда-использовать"/>
    <w:p>
      <w:pPr>
        <w:pStyle w:val="Heading3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60"/>
    <w:bookmarkStart w:id="61" w:name="X5881adaedf6689ccce4c865bc48c0fac9c6c4cb"/>
    <w:p>
      <w:pPr>
        <w:pStyle w:val="Heading3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61"/>
    <w:bookmarkEnd w:id="62"/>
    <w:bookmarkStart w:id="66" w:name="права-доступа-электронной-библиотеки"/>
    <w:p>
      <w:pPr>
        <w:pStyle w:val="Heading2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63" w:name="права-на-модуль"/>
    <w:p>
      <w:pPr>
        <w:pStyle w:val="Heading3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63"/>
    <w:bookmarkStart w:id="64" w:name="права-на-документы"/>
    <w:p>
      <w:pPr>
        <w:pStyle w:val="Heading3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64"/>
    <w:bookmarkStart w:id="65" w:name="права-через-коллекции"/>
    <w:p>
      <w:pPr>
        <w:pStyle w:val="Heading3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65"/>
    <w:bookmarkEnd w:id="66"/>
    <w:bookmarkEnd w:id="6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8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8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 и параметров отображения</dc:title>
  <dc:creator/>
  <cp:keywords/>
  <dcterms:created xsi:type="dcterms:W3CDTF">2026-08-31T10:45:28Z</dcterms:created>
  <dcterms:modified xsi:type="dcterms:W3CDTF">2026-08-31T10:45:28Z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