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&amp;uf(’V… - Декуммуляция номеров журналов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ufv---декуммуляция-номеров-журналов"/>
    <w:p>
      <w:pPr>
        <w:pStyle w:val="Heading1"/>
      </w:pPr>
      <w:r>
        <w:t xml:space="preserve">&amp;uf(’V… - Декуммуляция номеров журналов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Декуммуляция номеров журналов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V&lt;strbase&gt;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&lt;strbase&gt; - исходная строка для декуммуляции</w:t>
      </w:r>
    </w:p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&amp;unifor("V"v909^h")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&amp;uf(’V… - Декуммуляция номеров журналов</dc:title>
  <dc:creator/>
  <cp:keywords/>
  <dcterms:created xsi:type="dcterms:W3CDTF">2026-08-31T13:23:00Z</dcterms:created>
  <dcterms:modified xsi:type="dcterms:W3CDTF">2026-08-31T13:23:00Z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