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Настройка БД мероприятий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настройка-бд-мероприятий"/>
    <w:p>
      <w:pPr>
        <w:pStyle w:val="Heading1"/>
      </w:pPr>
      <w:r>
        <w:t xml:space="preserve">Настройка БД мероприятий</w:t>
      </w:r>
    </w:p>
    <w:p>
      <w:pPr>
        <w:pStyle w:val="FirstParagraph"/>
      </w:pPr>
      <w:r>
        <w:t xml:space="preserve">Раздел описывает настройки модуля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, которые определяют, из какой БД читаются и показываются записи мероприятий.</w:t>
      </w:r>
    </w:p>
    <w:p>
      <w:pPr>
        <w:pStyle w:val="BodyText"/>
      </w:pPr>
      <w:r>
        <w:t xml:space="preserve">Откройте АРМ Администратор, перейдите в панель настроек модулей системы, выберите модуль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 </w:t>
      </w:r>
      <w:r>
        <w:t xml:space="preserve">(«Мероприятия») и откройте параметры модуля.</w:t>
      </w:r>
    </w:p>
    <w:bookmarkStart w:id="9" w:name="рабочая-бд-модуля"/>
    <w:p>
      <w:pPr>
        <w:pStyle w:val="Heading2"/>
      </w:pPr>
      <w:r>
        <w:t xml:space="preserve">1. Рабочая БД модуля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 </w:t>
      </w:r>
      <w:r>
        <w:t xml:space="preserve">работает с БД, указанной в системном параметре</w:t>
      </w:r>
      <w:r>
        <w:t xml:space="preserve"> </w:t>
      </w:r>
      <w:r>
        <w:rPr>
          <w:rStyle w:val="VerbatimChar"/>
        </w:rPr>
        <w:t xml:space="preserve">OPTIONS['DBEVENT']</w:t>
      </w:r>
      <w:r>
        <w:t xml:space="preserve">. Это имя используется как рабочая БД записей типа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: из нее открываются карточки мероприятий, связанные мероприятия в поле</w:t>
      </w:r>
      <w:r>
        <w:t xml:space="preserve"> </w:t>
      </w:r>
      <w:r>
        <w:rPr>
          <w:rStyle w:val="VerbatimChar"/>
        </w:rPr>
        <w:t xml:space="preserve">488</w:t>
      </w:r>
      <w:r>
        <w:t xml:space="preserve">, витрина мероприятий и специализированные форматы показа.</w:t>
      </w:r>
    </w:p>
    <w:p>
      <w:pPr>
        <w:pStyle w:val="BodyText"/>
      </w:pPr>
      <w:r>
        <w:t xml:space="preserve">Для отдельной сводной БД мероприятий в типовой настройке используется БД</w:t>
      </w:r>
      <w:r>
        <w:t xml:space="preserve"> </w:t>
      </w:r>
      <w:r>
        <w:rPr>
          <w:rStyle w:val="VerbatimChar"/>
        </w:rPr>
        <w:t xml:space="preserve">EVENTT</w:t>
      </w:r>
      <w:r>
        <w:t xml:space="preserve">. В URL и старых форматах может встречаться нижний регистр</w:t>
      </w:r>
      <w:r>
        <w:t xml:space="preserve"> </w:t>
      </w:r>
      <w:r>
        <w:rPr>
          <w:rStyle w:val="VerbatimChar"/>
        </w:rPr>
        <w:t xml:space="preserve">eventt</w:t>
      </w:r>
      <w:r>
        <w:t xml:space="preserve">, но в настройках следует указывать имя так, как оно заведено в списке БД сервера.</w:t>
      </w:r>
    </w:p>
    <w:bookmarkEnd w:id="9"/>
    <w:bookmarkStart w:id="10" w:name="бд-для-поиска-мероприятий-по-умолчанию"/>
    <w:p>
      <w:pPr>
        <w:pStyle w:val="Heading2"/>
      </w:pPr>
      <w:r>
        <w:t xml:space="preserve">2. БД для поиска мероприятий по умолчанию</w:t>
      </w:r>
    </w:p>
    <w:p>
      <w:pPr>
        <w:pStyle w:val="FirstParagraph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defaultdb</w:t>
      </w:r>
      <w:r>
        <w:t xml:space="preserve"> </w:t>
      </w:r>
      <w:r>
        <w:t xml:space="preserve">отображается в административной форме как «БД для поиска мероприятий по умолчанию». Он выбирается из списка БД, зарегистрированных в системной БД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 и по умолчанию получает значение</w:t>
      </w:r>
      <w:r>
        <w:t xml:space="preserve"> </w:t>
      </w:r>
      <w:r>
        <w:rPr>
          <w:rStyle w:val="VerbatimChar"/>
        </w:rPr>
        <w:t xml:space="preserve">OPTIONS['DBEVENT']</w:t>
      </w:r>
      <w:r>
        <w:t xml:space="preserve">.</w:t>
      </w:r>
    </w:p>
    <w:p>
      <w:pPr>
        <w:pStyle w:val="BodyText"/>
      </w:pPr>
      <w:r>
        <w:t xml:space="preserve">Эта настройка используется, когда модуль строит стартовую страницу, поиск, фасеты и блоки мероприятий без явно переданной БД. Если записи мероприятий хранятся в</w:t>
      </w:r>
      <w:r>
        <w:t xml:space="preserve"> </w:t>
      </w:r>
      <w:r>
        <w:rPr>
          <w:rStyle w:val="VerbatimChar"/>
        </w:rPr>
        <w:t xml:space="preserve">EVENTT</w:t>
      </w:r>
      <w:r>
        <w:t xml:space="preserve">, параметр</w:t>
      </w:r>
      <w:r>
        <w:t xml:space="preserve"> </w:t>
      </w:r>
      <w:r>
        <w:rPr>
          <w:rStyle w:val="VerbatimChar"/>
        </w:rPr>
        <w:t xml:space="preserve">defaultdb</w:t>
      </w:r>
      <w:r>
        <w:t xml:space="preserve"> </w:t>
      </w:r>
      <w:r>
        <w:t xml:space="preserve">тоже должен указывать на эту БД. Иначе страница мероприятий может искать записи в старой или общей БД и не показать ожидаемую витрину.</w:t>
      </w:r>
    </w:p>
    <w:bookmarkEnd w:id="10"/>
    <w:bookmarkStart w:id="11" w:name="связь-с-cspider"/>
    <w:p>
      <w:pPr>
        <w:pStyle w:val="Heading2"/>
      </w:pPr>
      <w:r>
        <w:t xml:space="preserve">3. Связь с CSpider</w:t>
      </w:r>
    </w:p>
    <w:p>
      <w:pPr>
        <w:pStyle w:val="FirstParagraph"/>
      </w:pPr>
      <w:r>
        <w:t xml:space="preserve">Настройка</w:t>
      </w:r>
      <w:r>
        <w:t xml:space="preserve"> </w:t>
      </w:r>
      <w:r>
        <w:rPr>
          <w:rStyle w:val="VerbatimChar"/>
        </w:rPr>
        <w:t xml:space="preserve">defaultdb</w:t>
      </w:r>
      <w:r>
        <w:t xml:space="preserve"> </w:t>
      </w:r>
      <w:r>
        <w:t xml:space="preserve">в модуле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 </w:t>
      </w:r>
      <w:r>
        <w:t xml:space="preserve">не заменяет параметр</w:t>
      </w:r>
      <w:r>
        <w:t xml:space="preserve"> </w:t>
      </w:r>
      <w:r>
        <w:rPr>
          <w:rStyle w:val="VerbatimChar"/>
        </w:rPr>
        <w:t xml:space="preserve">eventdbn</w:t>
      </w:r>
      <w:r>
        <w:t xml:space="preserve"> </w:t>
      </w:r>
      <w:r>
        <w:t xml:space="preserve">модуля</w:t>
      </w:r>
      <w:r>
        <w:t xml:space="preserve"> </w:t>
      </w:r>
      <w:r>
        <w:rPr>
          <w:rStyle w:val="VerbatimChar"/>
        </w:rPr>
        <w:t xml:space="preserve">CSpider</w:t>
      </w:r>
      <w:r>
        <w:t xml:space="preserve">.</w:t>
      </w:r>
      <w:r>
        <w:t xml:space="preserve"> </w:t>
      </w:r>
      <w:r>
        <w:rPr>
          <w:rStyle w:val="VerbatimChar"/>
        </w:rPr>
        <w:t xml:space="preserve">Event/defaultdb</w:t>
      </w:r>
      <w:r>
        <w:t xml:space="preserve"> </w:t>
      </w:r>
      <w:r>
        <w:t xml:space="preserve">отвечает за показ и поиск мероприятий в модуле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;</w:t>
      </w:r>
      <w:r>
        <w:t xml:space="preserve"> </w:t>
      </w:r>
      <w:r>
        <w:rPr>
          <w:rStyle w:val="VerbatimChar"/>
        </w:rPr>
        <w:t xml:space="preserve">CSpider/eventdbn</w:t>
      </w:r>
      <w:r>
        <w:t xml:space="preserve"> </w:t>
      </w:r>
      <w:r>
        <w:t xml:space="preserve">задает сводную БД мероприятий для обработки сводного каталога.</w:t>
      </w:r>
    </w:p>
    <w:p>
      <w:pPr>
        <w:pStyle w:val="BodyText"/>
      </w:pPr>
      <w:r>
        <w:t xml:space="preserve">Если один и тот же сервер использует отдельную БД</w:t>
      </w:r>
      <w:r>
        <w:t xml:space="preserve"> </w:t>
      </w:r>
      <w:r>
        <w:rPr>
          <w:rStyle w:val="VerbatimChar"/>
        </w:rPr>
        <w:t xml:space="preserve">EVENTT</w:t>
      </w:r>
      <w:r>
        <w:t xml:space="preserve"> </w:t>
      </w:r>
      <w:r>
        <w:t xml:space="preserve">для обоих сценариев, проверьте согласованность обеих настроек:</w:t>
      </w:r>
    </w:p>
    <w:p>
      <w:pPr>
        <w:pStyle w:val="Compact"/>
        <w:numPr>
          <w:ilvl w:val="0"/>
          <w:numId w:val="1001"/>
        </w:numPr>
      </w:pPr>
      <w:r>
        <w:t xml:space="preserve">в модуле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:</w:t>
      </w:r>
      <w:r>
        <w:t xml:space="preserve"> </w:t>
      </w:r>
      <w:r>
        <w:rPr>
          <w:rStyle w:val="VerbatimChar"/>
        </w:rPr>
        <w:t xml:space="preserve">defaultdb = EVENTT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 модуле</w:t>
      </w:r>
      <w:r>
        <w:t xml:space="preserve"> </w:t>
      </w:r>
      <w:r>
        <w:rPr>
          <w:rStyle w:val="VerbatimChar"/>
        </w:rPr>
        <w:t xml:space="preserve">CSpider</w:t>
      </w:r>
      <w:r>
        <w:t xml:space="preserve">:</w:t>
      </w:r>
      <w:r>
        <w:t xml:space="preserve"> </w:t>
      </w:r>
      <w:r>
        <w:rPr>
          <w:rStyle w:val="VerbatimChar"/>
        </w:rPr>
        <w:t xml:space="preserve">eventdbn = EVENTT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 настройках организаций CSpider: связь с БД-источником мероприятий должна иметь соответствующий тип связи.</w:t>
      </w:r>
    </w:p>
    <w:bookmarkEnd w:id="11"/>
    <w:bookmarkStart w:id="12" w:name="смежные-параметры"/>
    <w:p>
      <w:pPr>
        <w:pStyle w:val="Heading2"/>
      </w:pPr>
      <w:r>
        <w:t xml:space="preserve">4. Смежные параметры</w:t>
      </w:r>
    </w:p>
    <w:p>
      <w:pPr>
        <w:pStyle w:val="FirstParagraph"/>
      </w:pPr>
      <w:r>
        <w:t xml:space="preserve">В той же административной форме доступны параметры фасетов и сортировки результатов мероприятий. Они не меняют имя БД, но применяются к выдаче, построенной по</w:t>
      </w:r>
      <w:r>
        <w:t xml:space="preserve"> </w:t>
      </w:r>
      <w:r>
        <w:rPr>
          <w:rStyle w:val="VerbatimChar"/>
        </w:rPr>
        <w:t xml:space="preserve">defaultdb</w:t>
      </w:r>
      <w:r>
        <w:t xml:space="preserve">: количество фасетов, список фасетных префиксов, включение сортировки и список префиксных критериев сортировки.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Настройка БД мероприятий</dc:title>
  <dc:creator/>
  <cp:keywords/>
  <dcterms:created xsi:type="dcterms:W3CDTF">2026-08-31T12:46:47Z</dcterms:created>
  <dcterms:modified xsi:type="dcterms:W3CDTF">2026-08-31T12:46:47Z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