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[I128-1808] 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808-порционная-рассылка-e-mail"/>
    <w:p>
      <w:pPr>
        <w:pStyle w:val="Heading1"/>
      </w:pPr>
      <w:r>
        <w:t xml:space="preserve">[I128-1808] Порционная рассылка E-mail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i128f/Distr/MailPortion</w:t>
      </w:r>
      <w:r>
        <w:t xml:space="preserve"> </w:t>
      </w:r>
      <w:r>
        <w:t xml:space="preserve">- описание технологии порционной рассылки E-mail: назначение, сценарии применения, параметры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MailPortionInterval</w:t>
      </w:r>
      <w:r>
        <w:t xml:space="preserve">, запуск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 </w:t>
      </w:r>
      <w:r>
        <w:t xml:space="preserve">и пользовательские сообщения о ходе отправки.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 переход к новой странице о порционной рассылке.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добавлена ссылка из раздела настройки почтовых уведомлений АРМ «Книговыдача».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добавлена ссылка из описания массовой отправки пользователям ИРИ.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как использовать порционную рассылку E-mail при массовой отправке уведомлений читателям и рассылках ИРИ. Описаны размер порции, задержка между порциями и поведение отправки через отдельную программу, которая не блокирует работу АРМ «Книговыдача».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5"/>
    <w:p>
      <w:pPr>
        <w:pStyle w:val="Heading3"/>
      </w:pPr>
      <w:r>
        <w:t xml:space="preserve">1.1. 🔗 Соответствует задача: I128-1605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[I128-1605]</w:t>
        </w:r>
      </w:hyperlink>
      <w:r>
        <w:t xml:space="preserve"> </w:t>
      </w:r>
      <w:r>
        <w:t xml:space="preserve">Технология ПОРЦИОННОЙ РАССЫЛКИ E-MAIL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[I128-1808] Порционная рассылка E-mail</dc:title>
  <dc:creator/>
  <cp:keywords/>
  <dcterms:created xsi:type="dcterms:W3CDTF">2026-10-15T18:50:08Z</dcterms:created>
  <dcterms:modified xsi:type="dcterms:W3CDTF">2026-10-15T18:50:08Z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