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[I128-2625] Database: PHPDoc-аннотации новых операций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2" w:name="X83b9c512f1facb1789e36fa92fd003dd3adb97d"/>
    <w:p>
      <w:pPr>
        <w:pStyle w:val="Heading1"/>
      </w:pPr>
      <w:r>
        <w:t xml:space="preserve">[I128-2625] Database: PHPDoc-аннотации новых операций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13:16</w:t>
      </w:r>
    </w:p>
    <w:p>
      <w:pPr>
        <w:pStyle w:val="BodyText"/>
      </w:pPr>
      <w:r>
        <w:t xml:space="preserve">Актуализированы PHPDoc-аннотации объекта БД Database для новых административных и массовых операций.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Runtime-поведение пользователя не меняется.</w:t>
      </w:r>
      <w:r>
        <w:t xml:space="preserve"> </w:t>
      </w:r>
      <w:r>
        <w:t xml:space="preserve">- Для разработчиков и администраторов, которые сопровождают сценарии Database, улучшается навигация по доступным методам ObjectDataDatabase в IDE и статическом просмотре кода.</w:t>
      </w:r>
      <w:r>
        <w:t xml:space="preserve"> </w:t>
      </w:r>
      <w:r>
        <w:t xml:space="preserve">- В аннотациях отражены новые операции диагностики, импорта, экспорта, переиндексации, full</w:t>
      </w:r>
      <w:r>
        <w:rPr>
          <w:strike/>
        </w:rPr>
        <w:t xml:space="preserve">text/PDF, web</w:t>
      </w:r>
      <w:r>
        <w:t xml:space="preserve">доступа, MergeDb и массовой обработки записей.</w:t>
      </w:r>
      <w:r>
        <w:t xml:space="preserve"> </w:t>
      </w:r>
      <w:r>
        <w:t xml:space="preserve">- Документация к пользовательским сценариям остается в Help</w:t>
      </w:r>
      <w:r>
        <w:rPr>
          <w:strike/>
        </w:rPr>
        <w:t xml:space="preserve">страницах соответствующих модулей; эта задача фиксирует только code</w:t>
      </w:r>
      <w:r>
        <w:t xml:space="preserve">level описание API-обертки.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Отдельная пользовательская документация не требуется, потому что изменение касается PHPDoc-аннотаций и не добавляет новый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68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5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13"/>
    <w:p>
      <w:pPr>
        <w:pStyle w:val="Heading3"/>
      </w:pPr>
      <w:r>
        <w:t xml:space="preserve">1.1. 🔗 blocks: I128-2513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[I128-2513]</w:t>
        </w:r>
      </w:hyperlink>
      <w:r>
        <w:t xml:space="preserve"> </w:t>
      </w:r>
      <w:r>
        <w:t xml:space="preserve">Окно преобразования PFT-формата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14"/>
    <w:p>
      <w:pPr>
        <w:pStyle w:val="Heading3"/>
      </w:pPr>
      <w:r>
        <w:t xml:space="preserve">1.2. 🔗 blocks: I128-2514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[I128-2514]</w:t>
        </w:r>
      </w:hyperlink>
      <w:r>
        <w:t xml:space="preserve"> </w:t>
      </w:r>
      <w:r>
        <w:t xml:space="preserve">Окно конвертации IFS в FST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16"/>
    <w:p>
      <w:pPr>
        <w:pStyle w:val="Heading3"/>
      </w:pPr>
      <w:r>
        <w:t xml:space="preserve">1.3. 🔗 blocks: I128-2516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[I128-2516]</w:t>
        </w:r>
      </w:hyperlink>
      <w:r>
        <w:t xml:space="preserve"> </w:t>
      </w:r>
      <w:r>
        <w:t xml:space="preserve">Серверная проверка PFT-форматов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18"/>
    <w:p>
      <w:pPr>
        <w:pStyle w:val="Heading3"/>
      </w:pPr>
      <w:r>
        <w:t xml:space="preserve">1.4. 🔗 blocks: I128-2518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[I128-2518]</w:t>
        </w:r>
      </w:hyperlink>
      <w:r>
        <w:t xml:space="preserve"> </w:t>
      </w:r>
      <w:r>
        <w:t xml:space="preserve">Параметризованная актуализация словаря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65"/>
    <w:p>
      <w:pPr>
        <w:pStyle w:val="Heading3"/>
      </w:pPr>
      <w:r>
        <w:t xml:space="preserve">1.5. 🔗 blocks: I128-2565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[I128-2565]</w:t>
        </w:r>
      </w:hyperlink>
      <w:r>
        <w:t xml:space="preserve"> </w:t>
      </w:r>
      <w:r>
        <w:t xml:space="preserve">Database показывает сводку состояния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566"/>
    <w:p>
      <w:pPr>
        <w:pStyle w:val="Heading3"/>
      </w:pPr>
      <w:r>
        <w:t xml:space="preserve">1.6. 🔗 blocks: I128-2566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[I128-2566]</w:t>
        </w:r>
      </w:hyperlink>
      <w:r>
        <w:t xml:space="preserve"> </w:t>
      </w:r>
      <w:r>
        <w:t xml:space="preserve">Database запускает диагностику связности LNK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68"/>
    <w:p>
      <w:pPr>
        <w:pStyle w:val="Heading3"/>
      </w:pPr>
      <w:r>
        <w:t xml:space="preserve">1.7. 🔗 blocks: I128-2568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[I128-2568]</w:t>
        </w:r>
      </w:hyperlink>
      <w:r>
        <w:t xml:space="preserve"> </w:t>
      </w:r>
      <w:r>
        <w:t xml:space="preserve">Database запускает диагностику соответствия MFN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69"/>
    <w:p>
      <w:pPr>
        <w:pStyle w:val="Heading3"/>
      </w:pPr>
      <w:r>
        <w:t xml:space="preserve">1.8. 🔗 blocks: I128-2569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[I128-2569]</w:t>
        </w:r>
      </w:hyperlink>
      <w:r>
        <w:t xml:space="preserve"> </w:t>
      </w:r>
      <w:r>
        <w:t xml:space="preserve">Database запускает диагностику и исправление MST/XRF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70"/>
    <w:p>
      <w:pPr>
        <w:pStyle w:val="Heading3"/>
      </w:pPr>
      <w:r>
        <w:t xml:space="preserve">1.9. 🔗 blocks: I128-2570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[I128-2570]</w:t>
        </w:r>
      </w:hyperlink>
      <w:r>
        <w:t xml:space="preserve"> </w:t>
      </w:r>
      <w:r>
        <w:t xml:space="preserve">Database запускает диагностику структуры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72"/>
    <w:p>
      <w:pPr>
        <w:pStyle w:val="Heading3"/>
      </w:pPr>
      <w:r>
        <w:t xml:space="preserve">1.10. 🔗 blocks: I128-2572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[I128-2572]</w:t>
        </w:r>
      </w:hyperlink>
      <w:r>
        <w:t xml:space="preserve"> </w:t>
      </w:r>
      <w:r>
        <w:t xml:space="preserve">Database управляет web-доступом native-базы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74"/>
    <w:p>
      <w:pPr>
        <w:pStyle w:val="Heading3"/>
      </w:pPr>
      <w:r>
        <w:t xml:space="preserve">1.11. 🔗 blocks: I128-2574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[I128-2574]</w:t>
        </w:r>
      </w:hyperlink>
      <w:r>
        <w:t xml:space="preserve"> </w:t>
      </w:r>
      <w:r>
        <w:t xml:space="preserve">Database запускает экспорт инвертированного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75"/>
    <w:p>
      <w:pPr>
        <w:pStyle w:val="Heading3"/>
      </w:pPr>
      <w:r>
        <w:t xml:space="preserve">1.12. 🔗 blocks: I128-2575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[I128-2575]</w:t>
        </w:r>
      </w:hyperlink>
      <w:r>
        <w:t xml:space="preserve"> </w:t>
      </w:r>
      <w:r>
        <w:t xml:space="preserve">Создание базы доступно через общий endpoint Database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87"/>
    <w:p>
      <w:pPr>
        <w:pStyle w:val="Heading3"/>
      </w:pPr>
      <w:r>
        <w:t xml:space="preserve">1.13. 🔗 blocks: I128-2587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[I128-2587]</w:t>
        </w:r>
      </w:hyperlink>
      <w:r>
        <w:t xml:space="preserve"> </w:t>
      </w:r>
      <w:r>
        <w:t xml:space="preserve">Database вводит full-text файлы через окно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603"/>
    <w:p>
      <w:pPr>
        <w:pStyle w:val="Heading3"/>
      </w:pPr>
      <w:r>
        <w:t xml:space="preserve">1.14. 🔗 blocks: I128-2603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[I128-2603]</w:t>
        </w:r>
      </w:hyperlink>
      <w:r>
        <w:t xml:space="preserve"> </w:t>
      </w:r>
      <w:r>
        <w:t xml:space="preserve">Окно очистки PDF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605"/>
    <w:p>
      <w:pPr>
        <w:pStyle w:val="Heading3"/>
      </w:pPr>
      <w:r>
        <w:t xml:space="preserve">1.15. 🔗 blocks: I128-2605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[I128-2605]</w:t>
        </w:r>
      </w:hyperlink>
      <w:r>
        <w:t xml:space="preserve"> </w:t>
      </w:r>
      <w:r>
        <w:t xml:space="preserve">Окно глобальной корректировки в управлении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607"/>
    <w:p>
      <w:pPr>
        <w:pStyle w:val="Heading3"/>
      </w:pPr>
      <w:r>
        <w:t xml:space="preserve">1.16. 🔗 blocks: I128-2607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[I128-2607]</w:t>
        </w:r>
      </w:hyperlink>
      <w:r>
        <w:t xml:space="preserve"> </w:t>
      </w:r>
      <w:r>
        <w:t xml:space="preserve">Окно запуска протокольного обновления записей в управлении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609"/>
    <w:p>
      <w:pPr>
        <w:pStyle w:val="Heading3"/>
      </w:pPr>
      <w:r>
        <w:t xml:space="preserve">1.17. 🔗 blocks: I128-2609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[I128-2609]</w:t>
        </w:r>
      </w:hyperlink>
      <w:r>
        <w:t xml:space="preserve"> </w:t>
      </w:r>
      <w:r>
        <w:t xml:space="preserve">Backend импорта записей через безопасный рабочий каталог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18"/>
    <w:p>
      <w:pPr>
        <w:pStyle w:val="Heading3"/>
      </w:pPr>
      <w:r>
        <w:t xml:space="preserve">1.18. 🔗 blocks: I128-2618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Start w:id="46" w:name="blocks-i128-2619"/>
    <w:p>
      <w:pPr>
        <w:pStyle w:val="Heading3"/>
      </w:pPr>
      <w:r>
        <w:t xml:space="preserve">1.19. 🔗 blocks: I128-2619</w:t>
      </w:r>
    </w:p>
    <w:p>
      <w:pPr>
        <w:pStyle w:val="BlockText"/>
      </w:pPr>
      <w:hyperlink r:id="rId45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6"/>
    <w:bookmarkStart w:id="48" w:name="blocks-i128-2620"/>
    <w:p>
      <w:pPr>
        <w:pStyle w:val="Heading3"/>
      </w:pPr>
      <w:r>
        <w:t xml:space="preserve">1.20. 🔗 blocks: I128-2620</w:t>
      </w:r>
    </w:p>
    <w:p>
      <w:pPr>
        <w:pStyle w:val="BlockText"/>
      </w:pPr>
      <w:hyperlink r:id="rId47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8"/>
    <w:bookmarkStart w:id="50" w:name="blocks-i128-2621"/>
    <w:p>
      <w:pPr>
        <w:pStyle w:val="Heading3"/>
      </w:pPr>
      <w:r>
        <w:t xml:space="preserve">1.21. 🔗 blocks: I128-2621</w:t>
      </w:r>
    </w:p>
    <w:p>
      <w:pPr>
        <w:pStyle w:val="BlockText"/>
      </w:pPr>
      <w:hyperlink r:id="rId49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50"/>
    <w:bookmarkEnd w:id="51"/>
    <w:bookmarkEnd w:id="5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13/README" TargetMode="External" /><Relationship Type="http://schemas.openxmlformats.org/officeDocument/2006/relationships/hyperlink" Id="rId11" Target="?id=Help/Show&amp;m=Help/GeneralDescription/WhatsNew/I128/TaskInfo/I128-2514/README" TargetMode="External" /><Relationship Type="http://schemas.openxmlformats.org/officeDocument/2006/relationships/hyperlink" Id="rId15" Target="?id=Help/Show&amp;m=Help/GeneralDescription/WhatsNew/I128/TaskInfo/I128-2518/README" TargetMode="External" /><Relationship Type="http://schemas.openxmlformats.org/officeDocument/2006/relationships/hyperlink" Id="rId17" Target="?id=Help/Show&amp;m=Help/GeneralDescription/WhatsNew/I128/TaskInfo/I128-2565/README" TargetMode="External" /><Relationship Type="http://schemas.openxmlformats.org/officeDocument/2006/relationships/hyperlink" Id="rId19" Target="?id=Help/Show&amp;m=Help/GeneralDescription/WhatsNew/I128/TaskInfo/I128-2566/README" TargetMode="External" /><Relationship Type="http://schemas.openxmlformats.org/officeDocument/2006/relationships/hyperlink" Id="rId21" Target="?id=Help/Show&amp;m=Help/GeneralDescription/WhatsNew/I128/TaskInfo/I128-2568/README" TargetMode="External" /><Relationship Type="http://schemas.openxmlformats.org/officeDocument/2006/relationships/hyperlink" Id="rId23" Target="?id=Help/Show&amp;m=Help/GeneralDescription/WhatsNew/I128/TaskInfo/I128-2569/README" TargetMode="External" /><Relationship Type="http://schemas.openxmlformats.org/officeDocument/2006/relationships/hyperlink" Id="rId25" Target="?id=Help/Show&amp;m=Help/GeneralDescription/WhatsNew/I128/TaskInfo/I128-2570/README" TargetMode="External" /><Relationship Type="http://schemas.openxmlformats.org/officeDocument/2006/relationships/hyperlink" Id="rId27" Target="?id=Help/Show&amp;m=Help/GeneralDescription/WhatsNew/I128/TaskInfo/I128-2572/README" TargetMode="External" /><Relationship Type="http://schemas.openxmlformats.org/officeDocument/2006/relationships/hyperlink" Id="rId29" Target="?id=Help/Show&amp;m=Help/GeneralDescription/WhatsNew/I128/TaskInfo/I128-2574/README" TargetMode="External" /><Relationship Type="http://schemas.openxmlformats.org/officeDocument/2006/relationships/hyperlink" Id="rId31" Target="?id=Help/Show&amp;m=Help/GeneralDescription/WhatsNew/I128/TaskInfo/I128-2575/README" TargetMode="External" /><Relationship Type="http://schemas.openxmlformats.org/officeDocument/2006/relationships/hyperlink" Id="rId33" Target="?id=Help/Show&amp;m=Help/GeneralDescription/WhatsNew/I128/TaskInfo/I128-2587/README" TargetMode="External" /><Relationship Type="http://schemas.openxmlformats.org/officeDocument/2006/relationships/hyperlink" Id="rId35" Target="?id=Help/Show&amp;m=Help/GeneralDescription/WhatsNew/I128/TaskInfo/I128-2603/README" TargetMode="External" /><Relationship Type="http://schemas.openxmlformats.org/officeDocument/2006/relationships/hyperlink" Id="rId37" Target="?id=Help/Show&amp;m=Help/GeneralDescription/WhatsNew/I128/TaskInfo/I128-2605/README" TargetMode="External" /><Relationship Type="http://schemas.openxmlformats.org/officeDocument/2006/relationships/hyperlink" Id="rId39" Target="?id=Help/Show&amp;m=Help/GeneralDescription/WhatsNew/I128/TaskInfo/I128-2607/README" TargetMode="External" /><Relationship Type="http://schemas.openxmlformats.org/officeDocument/2006/relationships/hyperlink" Id="rId41" Target="?id=Help/Show&amp;m=Help/GeneralDescription/WhatsNew/I128/TaskInfo/I128-2609/README" TargetMode="External" /><Relationship Type="http://schemas.openxmlformats.org/officeDocument/2006/relationships/hyperlink" Id="rId43" Target="?id=Help/Show&amp;m=Help/GeneralDescription/WhatsNew/I128/TaskInfo/I128-2618/README" TargetMode="External" /><Relationship Type="http://schemas.openxmlformats.org/officeDocument/2006/relationships/hyperlink" Id="rId45" Target="?id=Help/Show&amp;m=Help/GeneralDescription/WhatsNew/I128/TaskInfo/I128-2619/README" TargetMode="External" /><Relationship Type="http://schemas.openxmlformats.org/officeDocument/2006/relationships/hyperlink" Id="rId47" Target="?id=Help/Show&amp;m=Help/GeneralDescription/WhatsNew/I128/TaskInfo/I128-2620/README" TargetMode="External" /><Relationship Type="http://schemas.openxmlformats.org/officeDocument/2006/relationships/hyperlink" Id="rId49" Target="?id=Help/Show&amp;m=Help/GeneralDescription/WhatsNew/I128/TaskInfo/I128-2621/README" TargetMode="External" /><Relationship Type="http://schemas.openxmlformats.org/officeDocument/2006/relationships/hyperlink" Id="rId13" Target="https://jira.irbis128.ru/browse/I128-2516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[I128-2625] Database: PHPDoc-аннотации новых операций БД</dc:title>
  <dc:creator/>
  <cp:keywords/>
  <dcterms:created xsi:type="dcterms:W3CDTF">2026-10-15T20:42:29Z</dcterms:created>
  <dcterms:modified xsi:type="dcterms:W3CDTF">2026-10-15T20:42:29Z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