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[I128-2495] IrbHelp: SID обращения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c90e8a979f8e677ca5127b2fe5879e0842e41"/>
    <w:p>
      <w:pPr>
        <w:pStyle w:val="Heading1"/>
      </w:pPr>
      <w:r>
        <w:t xml:space="preserve">[I128-2495] IrbHelp: SID обращения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22:21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обращения или сообщения в IrbHelp SID записи назначается прямым вызовом Record. После выделения границы ответственности Security это оставляет часть сценария создания обращений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Создание обращения и сообщения IrbHelp использует общий механизм Security для физического назначения SID. Для пользователя сценарий остается прежним: обращение создается, вложения переносятся в папку записи,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modules/IrbHelp/Pages/Ask.page и modules/IrbHelp/__call/CreateMessage.inc прямой вызов</w:t>
      </w:r>
      <w: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[I128-2495] IrbHelp: SID обращения назначается вне Security</dc:title>
  <dc:creator/>
  <cp:keywords/>
  <dcterms:created xsi:type="dcterms:W3CDTF">2026-10-24T06:28:37Z</dcterms:created>
  <dcterms:modified xsi:type="dcterms:W3CDTF">2026-10-24T06:28:37Z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