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28a6206b8f7252548bc57a4095bfa31bcde9ed"/>
    <w:p>
      <w:pPr>
        <w:pStyle w:val="Heading1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16"/>
    <w:p>
      <w:pPr>
        <w:pStyle w:val="Heading3"/>
      </w:pPr>
      <w:r>
        <w:t xml:space="preserve">1.1. 🔗 blocks: SD-716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2239"/>
    <w:p>
      <w:pPr>
        <w:pStyle w:val="Heading3"/>
      </w:pPr>
      <w:r>
        <w:t xml:space="preserve">1.2. 🔗 Соответствует задача: I128-2239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239/README" TargetMode="External" /><Relationship Type="http://schemas.openxmlformats.org/officeDocument/2006/relationships/hyperlink" Id="rId9" Target="?id=Help/Show&amp;m=Help/GeneralDescription/WhatsNew/I128/TaskInfo/SD-7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239/README" TargetMode="External" /><Relationship Type="http://schemas.openxmlformats.org/officeDocument/2006/relationships/hyperlink" Id="rId9" Target="?id=Help/Show&amp;m=Help/GeneralDescription/WhatsNew/I128/TaskInfo/SD-7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[I128-2237] Расширение типов ограничений доступа: предупреждение о психотропных и наркотических веществах</dc:title>
  <dc:creator/>
  <cp:keywords/>
  <dcterms:created xsi:type="dcterms:W3CDTF">2026-10-15T21:27:34Z</dcterms:created>
  <dcterms:modified xsi:type="dcterms:W3CDTF">2026-10-15T21:27:34Z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