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«Настройки основного TCP/IP сервера ИРБИС 64»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4618f9cc5e512531cca2ae98ad15ae8336e4fd"/>
    <w:p>
      <w:pPr>
        <w:pStyle w:val="Heading1"/>
      </w:pPr>
      <w:r>
        <w:t xml:space="preserve">Панель «Настройки основного TCP/IP сервера ИРБИС 64»</w:t>
      </w:r>
    </w:p>
    <w:p>
      <w:pPr>
        <w:pStyle w:val="FirstParagraph"/>
      </w:pPr>
      <w:r>
        <w:t xml:space="preserve">Панель используется для настройки подключения к основному TCP/IP-серверу ИРБИС 64.</w:t>
      </w:r>
    </w:p>
    <w:p>
      <w:pPr>
        <w:pStyle w:val="CaptionedFigure"/>
      </w:pPr>
      <w:r>
        <w:drawing>
          <wp:inline>
            <wp:extent cx="5334000" cy="3168124"/>
            <wp:effectExtent b="0" l="0" r="0" t="0"/>
            <wp:docPr descr="Внешний вид панели «Настройки основного TCP/IP сервера ИРБИС 64»" title="" id="10" name="Picture"/>
            <a:graphic>
              <a:graphicData uri="http://schemas.openxmlformats.org/drawingml/2006/picture">
                <pic:pic>
                  <pic:nvPicPr>
                    <pic:cNvPr descr="modules/Admin/Help/Interfac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68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Внешний вид панели «Настройки основного TCP/IP сервера ИРБИС 64»</w:t>
      </w:r>
    </w:p>
    <w:p>
      <w:pPr>
        <w:pStyle w:val="BodyText"/>
      </w:pPr>
      <w:r>
        <w:t xml:space="preserve">Основные параметры подключения: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Адрес сервера</w:t>
            </w:r>
          </w:p>
        </w:tc>
        <w:tc>
          <w:tcPr/>
          <w:p>
            <w:pPr>
              <w:pStyle w:val="Compact"/>
            </w:pPr>
            <w:r>
              <w:t xml:space="preserve">IP-адрес или имя хоста основного TCP/IP-сервера ИРБИС 64.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Порт</w:t>
            </w:r>
          </w:p>
        </w:tc>
        <w:tc>
          <w:tcPr/>
          <w:p>
            <w:pPr>
              <w:pStyle w:val="Compact"/>
            </w:pPr>
            <w:r>
              <w:t xml:space="preserve">TCP-порт основного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Логин администратора</w:t>
            </w:r>
          </w:p>
        </w:tc>
        <w:tc>
          <w:tcPr/>
          <w:p>
            <w:pPr>
              <w:pStyle w:val="Compact"/>
            </w:pPr>
            <w:r>
              <w:t xml:space="preserve">Логин для входа на сервер ИРБИС 64 с правами администратора.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 администратора</w:t>
            </w:r>
          </w:p>
        </w:tc>
        <w:tc>
          <w:tcPr/>
          <w:p>
            <w:pPr>
              <w:pStyle w:val="Compact"/>
            </w:pPr>
            <w:r>
              <w:t xml:space="preserve">Пароль администратора основного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Таймаут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ожидания ответа от сервера в секундах.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сессий</w:t>
            </w:r>
          </w:p>
        </w:tc>
        <w:tc>
          <w:tcPr/>
          <w:p>
            <w:pPr>
              <w:pStyle w:val="Compact"/>
            </w:pPr>
            <w:r>
              <w:t xml:space="preserve">Ограничение числа одновременных подключений к серверу.</w:t>
            </w:r>
          </w:p>
        </w:tc>
      </w:tr>
    </w:tbl>
    <w:p>
      <w:pPr>
        <w:pStyle w:val="BodyText"/>
      </w:pPr>
      <w:r>
        <w:t xml:space="preserve">Для сохранения данных используется кнопка «Сохранить».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«Настройки основного TCP/IP сервера ИРБИС 64»</dc:title>
  <dc:creator/>
  <cp:keywords/>
  <dcterms:created xsi:type="dcterms:W3CDTF">2026-08-31T16:53:46Z</dcterms:created>
  <dcterms:modified xsi:type="dcterms:W3CDTF">2026-08-31T16:53:46Z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