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[I128-2488] Каталогизатор: SID предыдущей копии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08473915df7ef954a26e0044be38259e245074"/>
    <w:p>
      <w:pPr>
        <w:pStyle w:val="Heading1"/>
      </w:pPr>
      <w:r>
        <w:t xml:space="preserve">[I128-2488] Каталогизатор: SID предыдущей копии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открытии предыдущей копии записи в Каталогизаторе, если у записи отсутствует SID, назначение служебного идентификатора выполняется напрямую через Record. После выделения границы ответственности Security это оставляет сценарий редактирования предыдущей копии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Сценарий открытия предыдущей копии записи использует общий механизм Security для физического назначения SID. Для пользователя поведение остается прежним: предыдущая копия открывается для редактирования,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modules/Cataloguer/Actions/EditPrevCopy.inc прямой вызов</w:t>
      </w:r>
      <w:r>
        <w:t xml:space="preserve"> </w:t>
      </w:r>
      <m:oMath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record).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[I128-2488] Каталогизатор: SID предыдущей копии записи назначается вне Security</dc:title>
  <dc:creator/>
  <cp:keywords/>
  <dcterms:created xsi:type="dcterms:W3CDTF">2026-10-15T18:00:52Z</dcterms:created>
  <dcterms:modified xsi:type="dcterms:W3CDTF">2026-10-15T18:00:52Z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