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[I128-2164] Прекращение наследования модуля Ini от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e75668320ceba1513ac2db157916002a7ae22a"/>
    <w:p>
      <w:pPr>
        <w:pStyle w:val="Heading1"/>
      </w:pPr>
      <w:r>
        <w:t xml:space="preserve">[I128-2164] Прекращение наследования модуля Ini от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[I128-2164] Прекращение наследования модуля Ini от ObjectModule</dc:title>
  <dc:creator/>
  <cp:keywords/>
  <dcterms:created xsi:type="dcterms:W3CDTF">2026-11-02T04:27:50Z</dcterms:created>
  <dcterms:modified xsi:type="dcterms:W3CDTF">2026-11-02T04:27:50Z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