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[I128-1901] Иcключена поддержка таблиц актуализации ifs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7f7102ebb1f2a0395e6fd3f4e9e06c06d9f371a"/>
    <w:p>
      <w:pPr>
        <w:pStyle w:val="Heading1"/>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11" w:name="связанные-задачи"/>
    <w:p>
      <w:pPr>
        <w:pStyle w:val="Heading2"/>
      </w:pPr>
      <w:r>
        <w:t xml:space="preserve">1.1. Связанные задачи</w:t>
      </w:r>
    </w:p>
    <w:bookmarkStart w:id="10" w:name="соответствует-задача-i128-1902"/>
    <w:p>
      <w:pPr>
        <w:pStyle w:val="Heading3"/>
      </w:pPr>
      <w:r>
        <w:t xml:space="preserve">1.1.1. 🔗 Соответствует задача: I128-1902</w:t>
      </w:r>
    </w:p>
    <w:p>
      <w:pPr>
        <w:pStyle w:val="BlockText"/>
      </w:pPr>
      <w:hyperlink r:id="rId9">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1902/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1902/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[I128-1901] Иcключена поддержка таблиц актуализации ifs</dc:title>
  <dc:creator/>
  <cp:keywords/>
  <dcterms:created xsi:type="dcterms:W3CDTF">2026-10-24T03:23:46Z</dcterms:created>
  <dcterms:modified xsi:type="dcterms:W3CDTF">2026-10-24T03:23:46Z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