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дреса-системы"/>
    <w:p>
      <w:pPr>
        <w:pStyle w:val="Heading1"/>
      </w:pPr>
      <w:r>
        <w:t xml:space="preserve">Адреса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t xml:space="preserve">хранит настройки адресов системы и выбирает конфигурацию сайта по текущему HTTP-хосту.</w:t>
      </w:r>
    </w:p>
    <w:bookmarkStart w:id="11" w:name="назначение-модуля-host"/>
    <w:p>
      <w:pPr>
        <w:pStyle w:val="Heading2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 системы</dc:title>
  <dc:creator/>
  <cp:keywords/>
  <dcterms:created xsi:type="dcterms:W3CDTF">2026-08-31T12:42:05Z</dcterms:created>
  <dcterms:modified xsi:type="dcterms:W3CDTF">2026-08-31T12:42:05Z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