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[I128-2499] Обновление системы: служебные связи записей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137cc27b0d0647e649c75dfc5af9aadfc58ce3"/>
    <w:p>
      <w:pPr>
        <w:pStyle w:val="Heading1"/>
      </w:pPr>
      <w:r>
        <w:t xml:space="preserve">[I128-2499] Обновление системы: служебные связи записей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служебных функциях модуля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изменения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выполняются напрямую: создание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-связи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установка владельца полного текста через прямую запись подполей</w:t>
      </w:r>
      <w:r>
        <w:t xml:space="preserve"> </w:t>
      </w:r>
      <w:r>
        <w:rPr>
          <w:rStyle w:val="VerbatimChar"/>
        </w:rPr>
        <w:t xml:space="preserve">D</w:t>
      </w:r>
      <w:r>
        <w:t xml:space="preserve">/</w:t>
      </w:r>
      <w:r>
        <w:rPr>
          <w:rStyle w:val="VerbatimChar"/>
        </w:rPr>
        <w:t xml:space="preserve">F</w:t>
      </w:r>
      <w:r>
        <w:t xml:space="preserve">. Это обходит централизованные правила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связи записи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установка владельца полного текста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. Поведение миграций для пользователя не меняется: они по-прежнему обновляют служебные связи, но делают это через общий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modules/Update/*_call/CreateLinks.inc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UseModule('Security')~~&gt;MaterializeLink()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modules/Update/*_call/Update2114.inc</w:t>
      </w:r>
      <w:r>
        <w:t xml:space="preserve"> </w:t>
      </w:r>
      <w:r>
        <w:t xml:space="preserve">ручная запись подполей владельца полного текста заменяется на</w:t>
      </w:r>
      <w:r>
        <w:t xml:space="preserve"> </w:t>
      </w:r>
      <w:r>
        <w:rPr>
          <w:rStyle w:val="VerbatimChar"/>
        </w:rPr>
        <w:t xml:space="preserve">UseModule('Security')-&gt;SetOwnerSid()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сценарий обновления системы и описание модуля не меняются, исправляется внутренняя запись служебных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[I128-2499] Обновление системы: служебные связи записей создаются через Security</dc:title>
  <dc:creator/>
  <cp:keywords/>
  <dcterms:created xsi:type="dcterms:W3CDTF">2026-08-29T16:35:24Z</dcterms:created>
  <dcterms:modified xsi:type="dcterms:W3CDTF">2026-08-29T16:35:24Z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