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[I128-2387] Документировать ссылки по статьям и номерам журналов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001a912e39184b5cd76959604f65fe5095dcad"/>
    <w:p>
      <w:pPr>
        <w:pStyle w:val="Heading1"/>
      </w:pPr>
      <w:r>
        <w:t xml:space="preserve">[I128-2387] Документировать ссылки по статьям и номерам журналов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18:31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в описании таблицы слияний добавлено пояснение по ссылкам и фильтрам для связанных шифров</w:t>
      </w:r>
      <w:r>
        <w:t xml:space="preserve"> </w:t>
      </w:r>
      <w:r>
        <w:rPr>
          <w:rStyle w:val="VerbatimChar"/>
        </w:rPr>
        <w:t xml:space="preserve">jsh</w:t>
      </w:r>
      <w:r>
        <w:t xml:space="preserve">,</w:t>
      </w:r>
      <w:r>
        <w:t xml:space="preserve"> </w:t>
      </w:r>
      <w:r>
        <w:rPr>
          <w:rStyle w:val="VerbatimChar"/>
        </w:rPr>
        <w:t xml:space="preserve">jssh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njsh</w:t>
      </w:r>
      <w:r>
        <w:t xml:space="preserve">,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в таблице слияний можно открыть связанные записи журнала, номера журнала или статьи в Электронном каталоге, а также отфильтровать таблицу по выбранному шифру через служебные ссылки</w:t>
      </w:r>
      <w:r>
        <w:t xml:space="preserve"> </w:t>
      </w:r>
      <w:r>
        <w:rPr>
          <w:rStyle w:val="VerbatimChar"/>
        </w:rPr>
        <w:t xml:space="preserve">jsh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9"/>
    <w:p>
      <w:pPr>
        <w:pStyle w:val="Heading3"/>
      </w:pPr>
      <w:r>
        <w:t xml:space="preserve">1.1. 🔗 Соответствует задача: I128-2369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[I128-2369]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[I128-2387] Документировать ссылки по статьям и номерам журналов в таблице слияний</dc:title>
  <dc:creator/>
  <cp:keywords/>
  <dcterms:created xsi:type="dcterms:W3CDTF">2026-08-30T19:48:10Z</dcterms:created>
  <dcterms:modified xsi:type="dcterms:W3CDTF">2026-08-30T19:48:10Z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