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Форматирование группы записей (G)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форматирование-группы-записей-g"/>
    <w:p>
      <w:pPr>
        <w:pStyle w:val="Heading1"/>
      </w:pPr>
      <w:r>
        <w:t xml:space="preserve">Форматирование группы записей (G)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G</w:t>
      </w:r>
      <w:r>
        <w:t xml:space="preserve"> </w:t>
      </w:r>
      <w:r>
        <w:t xml:space="preserve">форматирует группу записей базы данных.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определяющее контекст форматирования.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MFNList</w:t>
            </w:r>
          </w:p>
        </w:tc>
        <w:tc>
          <w:tcPr/>
          <w:p>
            <w:pPr>
              <w:pStyle w:val="Compact"/>
            </w:pPr>
            <w:r>
              <w:t xml:space="preserve">Диапазон или список MFN для форматирования.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вывода записей.</w:t>
            </w:r>
          </w:p>
        </w:tc>
      </w:tr>
    </w:tbl>
    <w:bookmarkEnd w:id="9"/>
    <w:bookmarkStart w:id="10" w:name="варианты-mfnlist"/>
    <w:p>
      <w:pPr>
        <w:pStyle w:val="Heading2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MFNList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Вариант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Диапазон</w:t>
            </w:r>
          </w:p>
        </w:tc>
        <w:tc>
          <w:tcPr/>
          <w:p>
            <w:pPr>
              <w:pStyle w:val="Compact"/>
            </w:pPr>
            <w:r>
              <w:t xml:space="preserve">Первая строка</w:t>
            </w:r>
            <w:r>
              <w:t xml:space="preserve"> </w:t>
            </w:r>
            <w:r>
              <w:rPr>
                <w:rStyle w:val="VerbatimChar"/>
              </w:rPr>
              <w:t xml:space="preserve">MFNList</w:t>
            </w:r>
            <w:r>
              <w:t xml:space="preserve"> </w:t>
            </w:r>
            <w:r>
              <w:t xml:space="preserve">равна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; следующие строки задают</w:t>
            </w:r>
            <w:r>
              <w:t xml:space="preserve"> </w:t>
            </w:r>
            <w:r>
              <w:rPr>
                <w:rStyle w:val="VerbatimChar"/>
              </w:rPr>
              <w:t xml:space="preserve">minmfn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rPr>
                <w:rStyle w:val="VerbatimChar"/>
              </w:rPr>
              <w:t xml:space="preserve">maxmfn</w:t>
            </w:r>
            <w:r>
              <w:t xml:space="preserve">. Если</w:t>
            </w:r>
            <w:r>
              <w:t xml:space="preserve"> </w:t>
            </w:r>
            <w:r>
              <w:rPr>
                <w:rStyle w:val="VerbatimChar"/>
              </w:rPr>
              <w:t xml:space="preserve">maxmfn = 0</w:t>
            </w:r>
            <w:r>
              <w:t xml:space="preserve">, верхняя граница определяется как максимальный MFN базы данных.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</w:t>
            </w:r>
          </w:p>
        </w:tc>
        <w:tc>
          <w:tcPr/>
          <w:p>
            <w:pPr>
              <w:pStyle w:val="Compact"/>
            </w:pPr>
            <w:r>
              <w:t xml:space="preserve">Первая строка</w:t>
            </w:r>
            <w:r>
              <w:t xml:space="preserve"> </w:t>
            </w:r>
            <w:r>
              <w:rPr>
                <w:rStyle w:val="VerbatimChar"/>
              </w:rPr>
              <w:t xml:space="preserve">MFNList</w:t>
            </w:r>
            <w:r>
              <w:t xml:space="preserve"> </w:t>
            </w:r>
            <w:r>
              <w:t xml:space="preserve">больше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; она задает число MFN, а следующие строки содержат номера записей.</w:t>
            </w:r>
          </w:p>
        </w:tc>
      </w:tr>
    </w:tbl>
    <w:bookmarkEnd w:id="10"/>
    <w:bookmarkStart w:id="11" w:name="варианты-format"/>
    <w:p>
      <w:pPr>
        <w:pStyle w:val="Heading2"/>
      </w:pPr>
      <w:r>
        <w:t xml:space="preserve">3.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</w:t>
      </w:r>
    </w:p>
    <w:bookmarkEnd w:id="11"/>
    <w:bookmarkStart w:id="12" w:name="возврат"/>
    <w:p>
      <w:pPr>
        <w:pStyle w:val="Heading2"/>
      </w:pPr>
      <w:r>
        <w:t xml:space="preserve">4. Возврат</w:t>
      </w:r>
    </w:p>
    <w:p>
      <w:pPr>
        <w:pStyle w:val="FirstParagraph"/>
      </w:pPr>
      <w:r>
        <w:t xml:space="preserve">Первая строка содержит код возврата, определяющий общий результат выполнения команды.</w:t>
      </w:r>
    </w:p>
    <w:p>
      <w:pPr>
        <w:pStyle w:val="BodyText"/>
      </w:pPr>
      <w:r>
        <w:t xml:space="preserve">При успешном выполнении далее возвращаются строки:</w:t>
      </w:r>
    </w:p>
    <w:p>
      <w:pPr>
        <w:pStyle w:val="SourceCode"/>
      </w:pPr>
      <w:r>
        <w:rPr>
          <w:rStyle w:val="VerbatimChar"/>
        </w:rPr>
        <w:t xml:space="preserve">MFN#РЕЗУЛЬТАТ_ФОРМАТИРОВАНИЯ</w:t>
      </w:r>
    </w:p>
    <w:p>
      <w:pPr>
        <w:pStyle w:val="FirstParagraph"/>
      </w:pPr>
      <w:r>
        <w:t xml:space="preserve">Если запись физически удалена, MFN возвращается отрицательным.</w:t>
      </w:r>
    </w:p>
    <w:p>
      <w:pPr>
        <w:pStyle w:val="BodyText"/>
      </w:pP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- строка, в которой 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заменены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 Возврат функции форматирования одной записи не определен.</w:t>
      </w:r>
    </w:p>
    <w:bookmarkEnd w:id="12"/>
    <w:bookmarkStart w:id="13" w:name="пример"/>
    <w:p>
      <w:pPr>
        <w:pStyle w:val="Heading2"/>
      </w:pPr>
      <w:r>
        <w:t xml:space="preserve">5.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format = @brief</w:t>
      </w:r>
      <w:r>
        <w:br/>
      </w:r>
      <w:r>
        <w:rPr>
          <w:rStyle w:val="VerbatimChar"/>
        </w:rPr>
        <w:t xml:space="preserve">MFNList:</w:t>
      </w:r>
      <w:r>
        <w:br/>
      </w:r>
      <w:r>
        <w:rPr>
          <w:rStyle w:val="VerbatimChar"/>
        </w:rPr>
        <w:t xml:space="preserve">4</w:t>
      </w:r>
      <w:r>
        <w:br/>
      </w:r>
      <w:r>
        <w:rPr>
          <w:rStyle w:val="VerbatimChar"/>
        </w:rPr>
        <w:t xml:space="preserve">22</w:t>
      </w:r>
      <w:r>
        <w:br/>
      </w:r>
      <w:r>
        <w:rPr>
          <w:rStyle w:val="VerbatimChar"/>
        </w:rPr>
        <w:t xml:space="preserve">23</w:t>
      </w:r>
      <w:r>
        <w:br/>
      </w:r>
      <w:r>
        <w:rPr>
          <w:rStyle w:val="VerbatimChar"/>
        </w:rPr>
        <w:t xml:space="preserve">24</w:t>
      </w:r>
      <w:r>
        <w:br/>
      </w:r>
      <w:r>
        <w:rPr>
          <w:rStyle w:val="VerbatimChar"/>
        </w:rPr>
        <w:t xml:space="preserve">25</w:t>
      </w:r>
    </w:p>
    <w:p>
      <w:pPr>
        <w:pStyle w:val="FirstParagraph"/>
      </w:pPr>
      <w:r>
        <w:t xml:space="preserve">Ответ содержит код возврата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 строки вида:</w:t>
      </w:r>
    </w:p>
    <w:p>
      <w:pPr>
        <w:pStyle w:val="SourceCode"/>
      </w:pPr>
      <w:r>
        <w:rPr>
          <w:rStyle w:val="VerbatimChar"/>
        </w:rPr>
        <w:t xml:space="preserve">22#Карамзин, Николай Михайлович. История государства Российского...</w:t>
      </w:r>
      <w:r>
        <w:br/>
      </w:r>
      <w:r>
        <w:rPr>
          <w:rStyle w:val="VerbatimChar"/>
        </w:rPr>
        <w:t xml:space="preserve">23#Азбукина З.М. Определитель грибов России...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Форматирование группы записей (G)</dc:title>
  <dc:creator/>
  <cp:keywords/>
  <dcterms:created xsi:type="dcterms:W3CDTF">2026-08-29T01:22:06Z</dcterms:created>
  <dcterms:modified xsi:type="dcterms:W3CDTF">2026-08-29T01:22:06Z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