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Expositions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значение-модуля-expositions"/>
    <w:p>
      <w:pPr>
        <w:pStyle w:val="Heading1"/>
      </w:pPr>
      <w:r>
        <w:t xml:space="preserve">Назначение модуля Expositions</w:t>
      </w:r>
    </w:p>
    <w:p>
      <w:pPr>
        <w:pStyle w:val="FirstParagraph"/>
      </w:pPr>
      <w:r>
        <w:t xml:space="preserve">Модуль используется для подготовки и публикации виртуальных выставок. Он совмещает редактор объектных записей, публичные страницы просмотра и фоновую выгрузку данных выставок в JSON.</w:t>
      </w:r>
    </w:p>
    <w:bookmarkStart w:id="10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и редактирование карточек виртуальных выставок;</w:t>
      </w:r>
    </w:p>
    <w:p>
      <w:pPr>
        <w:pStyle w:val="Compact"/>
        <w:numPr>
          <w:ilvl w:val="0"/>
          <w:numId w:val="1001"/>
        </w:numPr>
      </w:pPr>
      <w:r>
        <w:t xml:space="preserve">публикация или снятие выставки с портала через признак в поле</w:t>
      </w:r>
      <w:r>
        <w:t xml:space="preserve"> </w:t>
      </w:r>
      <w:r>
        <w:rPr>
          <w:rStyle w:val="VerbatimChar"/>
        </w:rPr>
        <w:t xml:space="preserve">1^C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выбор раздела выставок из административного справочника</w:t>
      </w:r>
      <w:r>
        <w:t xml:space="preserve"> </w:t>
      </w:r>
      <w:r>
        <w:rPr>
          <w:rStyle w:val="VerbatimChar"/>
        </w:rPr>
        <w:t xml:space="preserve">rz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ввод основного текста выставки в sid-файл</w:t>
      </w:r>
      <w:r>
        <w:t xml:space="preserve"> </w:t>
      </w:r>
      <w:r>
        <w:rPr>
          <w:rStyle w:val="VerbatimChar"/>
        </w:rPr>
        <w:t xml:space="preserve">full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настройка до 30 внутренних разделов выставки с текстом до и после списка изданий;</w:t>
      </w:r>
    </w:p>
    <w:p>
      <w:pPr>
        <w:pStyle w:val="Compact"/>
        <w:numPr>
          <w:ilvl w:val="0"/>
          <w:numId w:val="1001"/>
        </w:numPr>
      </w:pPr>
      <w:r>
        <w:t xml:space="preserve">привязка библиографических записей к разделам выставки;</w:t>
      </w:r>
    </w:p>
    <w:p>
      <w:pPr>
        <w:pStyle w:val="Compact"/>
        <w:numPr>
          <w:ilvl w:val="0"/>
          <w:numId w:val="1001"/>
        </w:numPr>
      </w:pPr>
      <w:r>
        <w:t xml:space="preserve">построение разделов выставки поиском по выбранной базе;</w:t>
      </w:r>
    </w:p>
    <w:p>
      <w:pPr>
        <w:pStyle w:val="Compact"/>
        <w:numPr>
          <w:ilvl w:val="0"/>
          <w:numId w:val="1001"/>
        </w:numPr>
      </w:pPr>
      <w:r>
        <w:t xml:space="preserve">просмотр списка выставок и отдельной выставочной страницы;</w:t>
      </w:r>
    </w:p>
    <w:p>
      <w:pPr>
        <w:pStyle w:val="Compact"/>
        <w:numPr>
          <w:ilvl w:val="0"/>
          <w:numId w:val="1001"/>
        </w:numPr>
      </w:pPr>
      <w:r>
        <w:t xml:space="preserve">фоновая выгрузка опубликованных выставок в</w:t>
      </w:r>
      <w:r>
        <w:t xml:space="preserve"> </w:t>
      </w:r>
      <w:r>
        <w:rPr>
          <w:rStyle w:val="VerbatimChar"/>
        </w:rPr>
        <w:t xml:space="preserve">obsexport/Expositions.json</w:t>
      </w:r>
      <w:r>
        <w:t xml:space="preserve">.</w:t>
      </w:r>
    </w:p>
    <w:p>
      <w:pPr>
        <w:pStyle w:val="FirstParagraph"/>
      </w:pPr>
      <w:r>
        <w:t xml:space="preserve">Управление карточками выполняется на странице</w:t>
      </w:r>
      <w:r>
        <w:t xml:space="preserve"> </w:t>
      </w:r>
      <w:hyperlink r:id="rId9">
        <w:r>
          <w:rPr>
            <w:rStyle w:val="Hyperlink"/>
          </w:rPr>
          <w:t xml:space="preserve">Управление выставками</w:t>
        </w:r>
      </w:hyperlink>
      <w:r>
        <w:t xml:space="preserve">.</w:t>
      </w:r>
    </w:p>
    <w:bookmarkEnd w:id="10"/>
    <w:bookmarkStart w:id="11" w:name="структура-записи"/>
    <w:p>
      <w:pPr>
        <w:pStyle w:val="Heading2"/>
      </w:pPr>
      <w:r>
        <w:t xml:space="preserve">2. Структура записи</w:t>
      </w:r>
    </w:p>
    <w:p>
      <w:pPr>
        <w:pStyle w:val="FirstParagraph"/>
      </w:pPr>
      <w:r>
        <w:t xml:space="preserve">Основные данные выставки хранятся в записи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920</w:t>
      </w:r>
      <w:r>
        <w:t xml:space="preserve"> </w:t>
      </w:r>
      <w:r>
        <w:t xml:space="preserve">- тип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972^A</w:t>
      </w:r>
      <w:r>
        <w:t xml:space="preserve"> </w:t>
      </w:r>
      <w:r>
        <w:t xml:space="preserve">- название;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972^B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972^C</w:t>
      </w:r>
      <w:r>
        <w:t xml:space="preserve"> </w:t>
      </w:r>
      <w:r>
        <w:t xml:space="preserve">- даты начала и окончания;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972^D</w:t>
      </w:r>
      <w:r>
        <w:t xml:space="preserve"> </w:t>
      </w:r>
      <w:r>
        <w:t xml:space="preserve">- место проведения;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1^B</w:t>
      </w:r>
      <w:r>
        <w:t xml:space="preserve"> </w:t>
      </w:r>
      <w:r>
        <w:t xml:space="preserve">- формат просмотра;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1^C</w:t>
      </w:r>
      <w:r>
        <w:t xml:space="preserve"> </w:t>
      </w:r>
      <w:r>
        <w:t xml:space="preserve">- признак публикации;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1^G</w:t>
      </w:r>
      <w:r>
        <w:t xml:space="preserve"> </w:t>
      </w:r>
      <w:r>
        <w:t xml:space="preserve">- раздел выставок;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973</w:t>
      </w:r>
      <w:r>
        <w:t xml:space="preserve"> </w:t>
      </w:r>
      <w:r>
        <w:t xml:space="preserve">- названия внутренних разделов;</w:t>
      </w:r>
    </w:p>
    <w:p>
      <w:pPr>
        <w:pStyle w:val="Compact"/>
        <w:numPr>
          <w:ilvl w:val="0"/>
          <w:numId w:val="1002"/>
        </w:numPr>
      </w:pPr>
      <w:r>
        <w:t xml:space="preserve">поля</w:t>
      </w:r>
      <w:r>
        <w:t xml:space="preserve"> </w:t>
      </w:r>
      <w:r>
        <w:rPr>
          <w:rStyle w:val="VerbatimChar"/>
        </w:rPr>
        <w:t xml:space="preserve">11</w:t>
      </w:r>
      <w:r>
        <w:t xml:space="preserve">-</w:t>
      </w:r>
      <w:r>
        <w:rPr>
          <w:rStyle w:val="VerbatimChar"/>
        </w:rPr>
        <w:t xml:space="preserve">40</w:t>
      </w:r>
      <w:r>
        <w:t xml:space="preserve"> </w:t>
      </w:r>
      <w:r>
        <w:t xml:space="preserve">- связанные издания по разделам;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90</w:t>
      </w:r>
      <w:r>
        <w:t xml:space="preserve"> </w:t>
      </w:r>
      <w:r>
        <w:t xml:space="preserve">и sid-строка</w:t>
      </w:r>
      <w:r>
        <w:t xml:space="preserve"> </w:t>
      </w:r>
      <w:r>
        <w:rPr>
          <w:rStyle w:val="VerbatimChar"/>
        </w:rPr>
        <w:t xml:space="preserve">rzsSearch</w:t>
      </w:r>
      <w:r>
        <w:t xml:space="preserve"> </w:t>
      </w:r>
      <w:r>
        <w:t xml:space="preserve">- параметры построения раздела поиском;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113</w:t>
      </w:r>
      <w:r>
        <w:t xml:space="preserve"> </w:t>
      </w:r>
      <w:r>
        <w:t xml:space="preserve">- служебные связи и права редактирования.</w:t>
      </w:r>
    </w:p>
    <w:bookmarkEnd w:id="11"/>
    <w:bookmarkStart w:id="12" w:name="настройки"/>
    <w:p>
      <w:pPr>
        <w:pStyle w:val="Heading2"/>
      </w:pPr>
      <w:r>
        <w:t xml:space="preserve">3. Настройки</w:t>
      </w:r>
    </w:p>
    <w:p>
      <w:pPr>
        <w:pStyle w:val="FirstParagraph"/>
      </w:pPr>
      <w:r>
        <w:t xml:space="preserve">В административной записи модуля задаются:</w:t>
      </w:r>
    </w:p>
    <w:p>
      <w:pPr>
        <w:pStyle w:val="Compact"/>
        <w:numPr>
          <w:ilvl w:val="0"/>
          <w:numId w:val="1003"/>
        </w:numPr>
      </w:pPr>
      <w:r>
        <w:t xml:space="preserve">база по умолчанию для выбора связанных изданий;</w:t>
      </w:r>
    </w:p>
    <w:p>
      <w:pPr>
        <w:pStyle w:val="Compact"/>
        <w:numPr>
          <w:ilvl w:val="0"/>
          <w:numId w:val="1003"/>
        </w:numPr>
      </w:pPr>
      <w:r>
        <w:t xml:space="preserve">webhook, вызываемый после фоновой выгрузки;</w:t>
      </w:r>
    </w:p>
    <w:p>
      <w:pPr>
        <w:pStyle w:val="Compact"/>
        <w:numPr>
          <w:ilvl w:val="0"/>
          <w:numId w:val="1003"/>
        </w:numPr>
      </w:pPr>
      <w:r>
        <w:t xml:space="preserve">список доступных шаблонов просмотра;</w:t>
      </w:r>
    </w:p>
    <w:p>
      <w:pPr>
        <w:pStyle w:val="Compact"/>
        <w:numPr>
          <w:ilvl w:val="0"/>
          <w:numId w:val="1003"/>
        </w:numPr>
      </w:pPr>
      <w:r>
        <w:t xml:space="preserve">список разделов выставок.</w:t>
      </w:r>
    </w:p>
    <w:p>
      <w:pPr>
        <w:pStyle w:val="FirstParagraph"/>
      </w:pPr>
      <w:r>
        <w:t xml:space="preserve">После сохранения записи модуль ставит в очередь задачу</w:t>
      </w:r>
      <w:r>
        <w:t xml:space="preserve"> </w:t>
      </w:r>
      <w:r>
        <w:rPr>
          <w:rStyle w:val="VerbatimChar"/>
        </w:rPr>
        <w:t xml:space="preserve">Expositions/ExportBP</w:t>
      </w:r>
      <w:r>
        <w:t xml:space="preserve"> </w:t>
      </w:r>
      <w:r>
        <w:t xml:space="preserve">и очищает sid-файл</w:t>
      </w:r>
      <w:r>
        <w:t xml:space="preserve"> </w:t>
      </w:r>
      <w:r>
        <w:rPr>
          <w:rStyle w:val="VerbatimChar"/>
        </w:rPr>
        <w:t xml:space="preserve">cache_html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Expositions/Help/Manag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Expositions/Help/Manag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Expositions</dc:title>
  <dc:creator/>
  <cp:keywords/>
  <dcterms:created xsi:type="dcterms:W3CDTF">2026-08-31T14:43:47Z</dcterms:created>
  <dcterms:modified xsi:type="dcterms:W3CDTF">2026-08-31T14:43:47Z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