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Аналитическое описание юридического документа или НТД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d9b6adeb9d844e14493abcc3b46875b11614294"/>
    <w:p>
      <w:pPr>
        <w:pStyle w:val="Heading1"/>
      </w:pPr>
      <w:r>
        <w:t xml:space="preserve">Аналитическое описание юридического документа или НТД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описывает объектный тип записей для аналитического описания юридических, директивных и нормативно-технических документов.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 отображения записи, интерфейсных списков и показа обложки.</w:t>
            </w:r>
          </w:p>
        </w:tc>
      </w:tr>
    </w:tbl>
    <w:p>
      <w:pPr>
        <w:pStyle w:val="BodyText"/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применяется для статей из юридических, директивных и нормативно-технических документов. Методические правила заполнения такого рабочего листа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Специфика заполнения отдельных полей</w:t>
        </w:r>
      </w:hyperlink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документа с использованием полей автора, заглавия, выходных данных, содержания и связи с источником.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Компактное отображение через общий интерфейсный формат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showcover</w:t>
            </w:r>
          </w:p>
        </w:tc>
        <w:tc>
          <w:tcPr/>
          <w:p>
            <w:pPr>
              <w:pStyle w:val="Compact"/>
            </w:pPr>
            <w:r>
              <w:t xml:space="preserve">Получение ссылки на изображение обложки или связанного внешнего объекта из полей</w:t>
            </w:r>
            <w:r>
              <w:t xml:space="preserve"> </w:t>
            </w:r>
            <w:r>
              <w:rPr>
                <w:rStyle w:val="VerbatimChar"/>
              </w:rPr>
              <w:t xml:space="preserve">953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Пользовательский ввод и проверка записей выполняются через общие механизмы каталогизации, полевой редактор и рабочие листы базы данных.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BibliographicRecords/SpecificField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BibliographicRecords/SpecificField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Аналитическое описание юридического документа или НТД</dc:title>
  <dc:creator/>
  <cp:keywords/>
  <dcterms:created xsi:type="dcterms:W3CDTF">2026-08-31T11:19:53Z</dcterms:created>
  <dcterms:modified xsi:type="dcterms:W3CDTF">2026-08-31T11:19:53Z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