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событий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событий"/>
    <w:p>
      <w:pPr>
        <w:pStyle w:val="Heading1"/>
      </w:pPr>
      <w:r>
        <w:t xml:space="preserve">Импорт событий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может принимать события не только через прямой вызов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но и импортировать их из внешних источников.</w:t>
      </w:r>
    </w:p>
    <w:bookmarkStart w:id="9" w:name="импорт-из-лога-сервера-ирбис-64"/>
    <w:p>
      <w:pPr>
        <w:pStyle w:val="Heading2"/>
      </w:pPr>
      <w:r>
        <w:t xml:space="preserve">1. Импорт из лога сервера ИРБИС 64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AIS/ImportFromSrv64</w:t>
      </w:r>
      <w:r>
        <w:t xml:space="preserve"> </w:t>
      </w:r>
      <w:r>
        <w:t xml:space="preserve">раз в час запускает импорт записей событий из лог-файла сервера ИРБИС 64. Путь к файлу задается параметром</w:t>
      </w:r>
      <w:r>
        <w:t xml:space="preserve"> </w:t>
      </w:r>
      <w:r>
        <w:rPr>
          <w:rStyle w:val="VerbatimChar"/>
        </w:rPr>
        <w:t xml:space="preserve">svr64LogPath</w:t>
      </w:r>
      <w:r>
        <w:t xml:space="preserve">.</w:t>
      </w:r>
    </w:p>
    <w:p>
      <w:pPr>
        <w:pStyle w:val="BodyText"/>
      </w:pPr>
      <w:r>
        <w:t xml:space="preserve">Ожидаемый формат строки:</w:t>
      </w:r>
    </w:p>
    <w:p>
      <w:pPr>
        <w:pStyle w:val="SourceCode"/>
      </w:pPr>
      <w:r>
        <w:rPr>
          <w:rStyle w:val="VerbatimChar"/>
        </w:rPr>
        <w:t xml:space="preserve">Дата ; Login ; IP ; ARM ; Command ; DB ; MFN ; Result</w:t>
      </w:r>
    </w:p>
    <w:p>
      <w:pPr>
        <w:pStyle w:val="FirstParagraph"/>
      </w:pPr>
      <w:r>
        <w:t xml:space="preserve">При импорте событие преобразуется в запись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: объект, идентификатор, операция, результат, пользователь, IP-адрес и время.</w:t>
      </w:r>
    </w:p>
    <w:bookmarkEnd w:id="9"/>
    <w:bookmarkStart w:id="10" w:name="импорт-из-библиопортала"/>
    <w:p>
      <w:pPr>
        <w:pStyle w:val="Heading2"/>
      </w:pPr>
      <w:r>
        <w:t xml:space="preserve">2. Импорт из Библиопортала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AIS/ImportFromBiblioportal</w:t>
      </w:r>
      <w:r>
        <w:t xml:space="preserve"> </w:t>
      </w:r>
      <w:r>
        <w:t xml:space="preserve">получает события из настроенного адреса Библиопортала и передает их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</w:t>
      </w:r>
    </w:p>
    <w:bookmarkEnd w:id="10"/>
    <w:bookmarkStart w:id="11" w:name="очистка-и-архивирование"/>
    <w:p>
      <w:pPr>
        <w:pStyle w:val="Heading2"/>
      </w:pPr>
      <w:r>
        <w:t xml:space="preserve">3. Очистка и архивирование</w:t>
      </w:r>
    </w:p>
    <w:p>
      <w:pPr>
        <w:pStyle w:val="FirstParagraph"/>
      </w:pPr>
      <w:r>
        <w:t xml:space="preserve">Запись во внешний CSV-файл и syslog выполняется при добавлении события, если включены соответствующие параметры модуля. Отдельная пользовательская страница ручной очистки протокола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не предусмотрена; регламент хранения и удаления событий нужно определять через обслуживание базы, настройки внешних журналов и процедуры архивирования.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событий</dc:title>
  <dc:creator/>
  <cp:keywords/>
  <dcterms:created xsi:type="dcterms:W3CDTF">2026-08-30T08:17:07Z</dcterms:created>
  <dcterms:modified xsi:type="dcterms:W3CDTF">2026-08-30T08:17:07Z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