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[I128-2283] Уязвимость обхода капчи при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1561b1ef2e01c4072ae46e7621e50aeb61c004"/>
    <w:p>
      <w:pPr>
        <w:pStyle w:val="Heading1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[I128-2283] Уязвимость обхода капчи при регистрации</dc:title>
  <dc:creator/>
  <cp:keywords/>
  <dcterms:created xsi:type="dcterms:W3CDTF">2026-10-15T12:22:35Z</dcterms:created>
  <dcterms:modified xsi:type="dcterms:W3CDTF">2026-10-15T12:22:35Z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