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Генерация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генерация-pdf"/>
    <w:p>
      <w:pPr>
        <w:pStyle w:val="Heading1"/>
      </w:pPr>
      <w:r>
        <w:t xml:space="preserve">Генерация PDF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подключает библиотеку TCPDF и предоставляет служебную функцию преобразования HTML-разметки в PDF-документ.</w:t>
      </w:r>
    </w:p>
    <w:bookmarkStart w:id="9" w:name="назначение-pdf"/>
    <w:p>
      <w:pPr>
        <w:pStyle w:val="Heading2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Генерация PDF</dc:title>
  <dc:creator/>
  <cp:keywords/>
  <dcterms:created xsi:type="dcterms:W3CDTF">2026-08-31T20:10:15Z</dcterms:created>
  <dcterms:modified xsi:type="dcterms:W3CDTF">2026-08-31T20:10:15Z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