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Общее описание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бщее-описание"/>
    <w:p>
      <w:pPr>
        <w:pStyle w:val="Heading1"/>
      </w:pPr>
      <w:r>
        <w:t xml:space="preserve">Общее описание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- вспомогательный класс, от которого наследуются пользовательские модули.</w:t>
      </w:r>
    </w:p>
    <w:p>
      <w:pPr>
        <w:pStyle w:val="BodyText"/>
      </w:pPr>
      <w:r>
        <w:t xml:space="preserve">Заголовок класса модуля обычно определяется так:</w:t>
      </w:r>
    </w:p>
    <w:p>
      <w:pPr>
        <w:pStyle w:val="SourceCode"/>
      </w:pPr>
      <w:r>
        <w:rPr>
          <w:rStyle w:val="NormalTok"/>
        </w:rPr>
        <w:t xml:space="preserve">UseClass(</w:t>
      </w:r>
      <w:r>
        <w:rPr>
          <w:rStyle w:val="StringTok"/>
        </w:rPr>
        <w:t xml:space="preserve">'ObjectModule'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SomeModule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}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Общее описание</dc:title>
  <dc:creator/>
  <cp:keywords/>
  <dcterms:created xsi:type="dcterms:W3CDTF">2026-08-30T23:00:27Z</dcterms:created>
  <dcterms:modified xsi:type="dcterms:W3CDTF">2026-08-30T23:00:27Z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