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[I128-2165] Ini::GetNew возвращает экземпляр класса ObjectDataIni вместо ObjectData (новый класс, наследуемый от ObjectData)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82d7263d7fb85642d0355fcbd8c06161d344681"/>
    <w:p>
      <w:pPr>
        <w:pStyle w:val="Heading1"/>
      </w:pPr>
      <w:r>
        <w:t xml:space="preserve">[I128-2165] Ini::GetNew возвращает экземпляр класса ObjectDataIni вместо ObjectData (новый класс, наследуемый от ObjectData)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Старый код не затрагивается, т.к. OjectDataIni наследован от ObjectData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5"/>
    <w:p>
      <w:pPr>
        <w:pStyle w:val="Heading3"/>
      </w:pPr>
      <w:r>
        <w:t xml:space="preserve">1.1. 🔗 Соответствует задача: I128-2175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[I128-2175]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5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5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[I128-2165] Ini::GetNew возвращает экземпляр класса ObjectDataIni вместо ObjectData (новый класс, наследуемый от ObjectData)</dc:title>
  <dc:creator/>
  <cp:keywords/>
  <dcterms:created xsi:type="dcterms:W3CDTF">2026-10-15T13:09:42Z</dcterms:created>
  <dcterms:modified xsi:type="dcterms:W3CDTF">2026-10-15T13:09:42Z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