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Resolver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resolver-заявителя"/>
    <w:p>
      <w:pPr>
        <w:pStyle w:val="Heading1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1"/>
        </w:numPr>
      </w:pPr>
      <w:r>
        <w:t xml:space="preserve">тип заявителя;</w:t>
      </w:r>
    </w:p>
    <w:p>
      <w:pPr>
        <w:pStyle w:val="Compact"/>
        <w:numPr>
          <w:ilvl w:val="0"/>
          <w:numId w:val="1001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1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1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Resolver заявителя</dc:title>
  <dc:creator/>
  <cp:keywords/>
  <dcterms:created xsi:type="dcterms:W3CDTF">2026-10-17T21:12:29Z</dcterms:created>
  <dcterms:modified xsi:type="dcterms:W3CDTF">2026-10-17T21:12:29Z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