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Автоматическое создание файлов БД ИРБИС 64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4" w:name="Xcc305f79d54ad86e34321dba60b4b0b29769f30"/>
    <w:p>
      <w:pPr>
        <w:pStyle w:val="Heading1"/>
      </w:pPr>
      <w:r>
        <w:t xml:space="preserve">Автоматическое создание файлов БД ИРБИС 64</w:t>
      </w:r>
    </w:p>
    <w:p>
      <w:pPr>
        <w:pStyle w:val="FirstParagraph"/>
      </w:pPr>
      <w:r>
        <w:t xml:space="preserve">Мастер установки ИРБИС 128 умеет подготовить локальное серверное окружение ИРБИС 64 из файлов, входящих в поставку. Этот сценарий используется при первичном развертывании, когда каталог сервера еще не содержит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 </w:t>
      </w:r>
      <w:r>
        <w:t xml:space="preserve">или папку</w:t>
      </w:r>
      <w:r>
        <w:t xml:space="preserve"> </w:t>
      </w:r>
      <w:r>
        <w:rPr>
          <w:rStyle w:val="VerbatimChar"/>
        </w:rPr>
        <w:t xml:space="preserve">datai</w:t>
      </w:r>
      <w:r>
        <w:t xml:space="preserve">, а веб-сервер имеет права на запись в выбранный путь.</w:t>
      </w:r>
    </w:p>
    <w:bookmarkStart w:id="9" w:name="когда-мастер-создает-файлы"/>
    <w:p>
      <w:pPr>
        <w:pStyle w:val="Heading2"/>
      </w:pPr>
      <w:r>
        <w:t xml:space="preserve">1. Когда мастер создает файлы</w:t>
      </w:r>
    </w:p>
    <w:p>
      <w:pPr>
        <w:pStyle w:val="FirstParagraph"/>
      </w:pPr>
      <w:r>
        <w:t xml:space="preserve">На шаге развертывания сервера мастер проверяет путь из переменной окружения</w:t>
      </w:r>
      <w:r>
        <w:t xml:space="preserve"> </w:t>
      </w:r>
      <w:r>
        <w:rPr>
          <w:rStyle w:val="VerbatimChar"/>
        </w:rPr>
        <w:t xml:space="preserve">IRBIS64PATH</w:t>
      </w:r>
      <w:r>
        <w:t xml:space="preserve"> </w:t>
      </w:r>
      <w:r>
        <w:t xml:space="preserve">или путь по умолчанию:</w:t>
      </w:r>
      <w:r>
        <w:t xml:space="preserve"> </w:t>
      </w:r>
      <w:r>
        <w:rPr>
          <w:rStyle w:val="VerbatimChar"/>
        </w:rPr>
        <w:t xml:space="preserve">C:\irbis64</w:t>
      </w:r>
      <w:r>
        <w:t xml:space="preserve"> </w:t>
      </w:r>
      <w:r>
        <w:t xml:space="preserve">для Windows и</w:t>
      </w:r>
      <w:r>
        <w:t xml:space="preserve"> </w:t>
      </w:r>
      <w:r>
        <w:rPr>
          <w:rStyle w:val="VerbatimChar"/>
        </w:rPr>
        <w:t xml:space="preserve">/var/irbis64</w:t>
      </w:r>
      <w:r>
        <w:t xml:space="preserve"> </w:t>
      </w:r>
      <w:r>
        <w:t xml:space="preserve">для Linux. Если в выбранном каталоге не найден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, мастер предлагает скопировать серверные файлы и технологические файлы БД из поставки.</w:t>
      </w:r>
    </w:p>
    <w:p>
      <w:pPr>
        <w:pStyle w:val="BodyText"/>
      </w:pPr>
      <w:r>
        <w:t xml:space="preserve">Перед копированием проверяются права на запись:</w:t>
      </w:r>
    </w:p>
    <w:p>
      <w:pPr>
        <w:pStyle w:val="Compact"/>
        <w:numPr>
          <w:ilvl w:val="0"/>
          <w:numId w:val="1001"/>
        </w:numPr>
      </w:pPr>
      <w:r>
        <w:t xml:space="preserve">если каталог сервера уже существует, он должен быть доступен для записи;</w:t>
      </w:r>
    </w:p>
    <w:p>
      <w:pPr>
        <w:pStyle w:val="Compact"/>
        <w:numPr>
          <w:ilvl w:val="0"/>
          <w:numId w:val="1001"/>
        </w:numPr>
      </w:pPr>
      <w:r>
        <w:t xml:space="preserve">если каталог еще не существует, должен быть доступен для записи родительский каталог;</w:t>
      </w:r>
    </w:p>
    <w:p>
      <w:pPr>
        <w:pStyle w:val="Compact"/>
        <w:numPr>
          <w:ilvl w:val="0"/>
          <w:numId w:val="1001"/>
        </w:numPr>
      </w:pPr>
      <w:r>
        <w:t xml:space="preserve">если внутри уже есть</w:t>
      </w:r>
      <w:r>
        <w:t xml:space="preserve"> </w:t>
      </w:r>
      <w:r>
        <w:rPr>
          <w:rStyle w:val="VerbatimChar"/>
        </w:rPr>
        <w:t xml:space="preserve">datai</w:t>
      </w:r>
      <w:r>
        <w:t xml:space="preserve">, эта папка тоже должна быть доступна для записи.</w:t>
      </w:r>
    </w:p>
    <w:p>
      <w:pPr>
        <w:pStyle w:val="FirstParagraph"/>
      </w:pPr>
      <w:r>
        <w:t xml:space="preserve">Если проверка прав не проходит, мастер останавливает сценарий и сообщает, какой каталог нужно исправить.</w:t>
      </w:r>
    </w:p>
    <w:bookmarkEnd w:id="9"/>
    <w:bookmarkStart w:id="11" w:name="откуда-берутся-файлы"/>
    <w:p>
      <w:pPr>
        <w:pStyle w:val="Heading2"/>
      </w:pPr>
      <w:r>
        <w:t xml:space="preserve">2. Откуда берутся файлы</w:t>
      </w:r>
    </w:p>
    <w:p>
      <w:pPr>
        <w:pStyle w:val="FirstParagraph"/>
      </w:pPr>
      <w:r>
        <w:t xml:space="preserve">Серверные файлы копируются из платформенного подкаталога</w:t>
      </w:r>
      <w:r>
        <w:t xml:space="preserve"> </w:t>
      </w:r>
      <w:r>
        <w:rPr>
          <w:rStyle w:val="VerbatimChar"/>
        </w:rPr>
        <w:t xml:space="preserve">modules/i128f/Distr</w:t>
      </w:r>
      <w:r>
        <w:t xml:space="preserve">: для Windows используется</w:t>
      </w:r>
      <w:r>
        <w:t xml:space="preserve"> </w:t>
      </w:r>
      <w:r>
        <w:rPr>
          <w:rStyle w:val="VerbatimChar"/>
        </w:rPr>
        <w:t xml:space="preserve">win/server64-turbo/SIrbis64</w:t>
      </w:r>
      <w:r>
        <w:t xml:space="preserve">, для Linux -</w:t>
      </w:r>
      <w:r>
        <w:t xml:space="preserve"> </w:t>
      </w:r>
      <w:r>
        <w:rPr>
          <w:rStyle w:val="VerbatimChar"/>
        </w:rPr>
        <w:t xml:space="preserve">nix/server64-turbo</w:t>
      </w:r>
      <w:r>
        <w:t xml:space="preserve">. Технологические файлы БД копируются из</w:t>
      </w:r>
      <w:r>
        <w:t xml:space="preserve"> </w:t>
      </w:r>
      <w:r>
        <w:rPr>
          <w:rStyle w:val="VerbatimChar"/>
        </w:rPr>
        <w:t xml:space="preserve">modules/i128f/Distr/datai</w:t>
      </w:r>
      <w:r>
        <w:t xml:space="preserve"> </w:t>
      </w:r>
      <w:r>
        <w:t xml:space="preserve">в</w:t>
      </w:r>
      <w:r>
        <w:t xml:space="preserve"> </w:t>
      </w:r>
      <w:r>
        <w:rPr>
          <w:rStyle w:val="VerbatimChar"/>
        </w:rPr>
        <w:t xml:space="preserve">&lt;путь к серверу ИРБИС 64&gt;/datai</w:t>
      </w:r>
      <w:r>
        <w:t xml:space="preserve">.</w:t>
      </w:r>
    </w:p>
    <w:p>
      <w:pPr>
        <w:pStyle w:val="BodyText"/>
      </w:pPr>
      <w:r>
        <w:t xml:space="preserve">В</w:t>
      </w:r>
      <w:r>
        <w:t xml:space="preserve"> </w:t>
      </w:r>
      <w:r>
        <w:rPr>
          <w:rStyle w:val="VerbatimChar"/>
        </w:rPr>
        <w:t xml:space="preserve">datai</w:t>
      </w:r>
      <w:r>
        <w:t xml:space="preserve"> </w:t>
      </w:r>
      <w:r>
        <w:t xml:space="preserve">входят типовые базы, авторитетные файлы, рабочие листы, форматы, меню, FST, справочники, начальные записи и индексные файлы, необходимые для первичного запуска. Роль каталога поставки подробнее описана в разделе</w:t>
      </w:r>
      <w:r>
        <w:t xml:space="preserve"> </w:t>
      </w:r>
      <w:hyperlink r:id="rId10">
        <w:r>
          <w:rPr>
            <w:rStyle w:val="Hyperlink"/>
          </w:rPr>
          <w:t xml:space="preserve">Каталог Distr</w:t>
        </w:r>
      </w:hyperlink>
      <w:r>
        <w:t xml:space="preserve">.</w:t>
      </w:r>
    </w:p>
    <w:p>
      <w:pPr>
        <w:pStyle w:val="BodyText"/>
      </w:pPr>
      <w:r>
        <w:t xml:space="preserve">Копирование выполняется пакетами: мастер формирует очередь файлов и переносит ее частями, создавая недостающие подкаталоги. После копирования временная очередь удаляется при финализации установки.</w:t>
      </w:r>
    </w:p>
    <w:bookmarkEnd w:id="11"/>
    <w:bookmarkStart w:id="12" w:name="что-настраивается-после-копирования"/>
    <w:p>
      <w:pPr>
        <w:pStyle w:val="Heading2"/>
      </w:pPr>
      <w:r>
        <w:t xml:space="preserve">3. Что настраивается после копирования</w:t>
      </w:r>
    </w:p>
    <w:p>
      <w:pPr>
        <w:pStyle w:val="FirstParagraph"/>
      </w:pPr>
      <w:r>
        <w:t xml:space="preserve">На этапе конфигурирования мастер создает</w:t>
      </w:r>
      <w:r>
        <w:t xml:space="preserve"> </w:t>
      </w:r>
      <w:r>
        <w:rPr>
          <w:rStyle w:val="VerbatimChar"/>
        </w:rPr>
        <w:t xml:space="preserve">workdir</w:t>
      </w:r>
      <w:r>
        <w:t xml:space="preserve"> </w:t>
      </w:r>
      <w:r>
        <w:t xml:space="preserve">и, если нужно,</w:t>
      </w:r>
      <w:r>
        <w:t xml:space="preserve"> </w:t>
      </w:r>
      <w:r>
        <w:rPr>
          <w:rStyle w:val="VerbatimChar"/>
        </w:rPr>
        <w:t xml:space="preserve">datai</w:t>
      </w:r>
      <w:r>
        <w:t xml:space="preserve">, затем обновляет INI-файлы серверного окружения: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irbis_server.ini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irbis_server_i128.ini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irbisa.ini</w:t>
      </w:r>
      <w:r>
        <w:t xml:space="preserve">.</w:t>
      </w:r>
    </w:p>
    <w:p>
      <w:pPr>
        <w:pStyle w:val="FirstParagraph"/>
      </w:pPr>
      <w:r>
        <w:t xml:space="preserve">В секции</w:t>
      </w:r>
      <w:r>
        <w:t xml:space="preserve"> </w:t>
      </w:r>
      <w:r>
        <w:rPr>
          <w:rStyle w:val="VerbatimChar"/>
        </w:rPr>
        <w:t xml:space="preserve">[MAIN]</w:t>
      </w:r>
      <w:r>
        <w:t xml:space="preserve"> </w:t>
      </w:r>
      <w:r>
        <w:t xml:space="preserve">записываются актуальные пути</w:t>
      </w:r>
      <w:r>
        <w:t xml:space="preserve"> </w:t>
      </w:r>
      <w:r>
        <w:rPr>
          <w:rStyle w:val="VerbatimChar"/>
        </w:rPr>
        <w:t xml:space="preserve">DATAPATH</w:t>
      </w:r>
      <w:r>
        <w:t xml:space="preserve">,</w:t>
      </w:r>
      <w:r>
        <w:t xml:space="preserve"> </w:t>
      </w:r>
      <w:r>
        <w:rPr>
          <w:rStyle w:val="VerbatimChar"/>
        </w:rPr>
        <w:t xml:space="preserve">WORKDIR</w:t>
      </w:r>
      <w:r>
        <w:t xml:space="preserve">,</w:t>
      </w:r>
      <w:r>
        <w:t xml:space="preserve"> </w:t>
      </w:r>
      <w:r>
        <w:rPr>
          <w:rStyle w:val="VerbatimChar"/>
        </w:rPr>
        <w:t xml:space="preserve">ACTABPATH</w:t>
      </w:r>
      <w:r>
        <w:t xml:space="preserve">,</w:t>
      </w:r>
      <w:r>
        <w:t xml:space="preserve"> </w:t>
      </w:r>
      <w:r>
        <w:rPr>
          <w:rStyle w:val="VerbatimChar"/>
        </w:rPr>
        <w:t xml:space="preserve">UCTABPATH</w:t>
      </w:r>
      <w:r>
        <w:t xml:space="preserve"> </w:t>
      </w:r>
      <w:r>
        <w:t xml:space="preserve">и лицензионные значения. Также создается</w:t>
      </w:r>
      <w:r>
        <w:t xml:space="preserve"> </w:t>
      </w:r>
      <w:r>
        <w:rPr>
          <w:rStyle w:val="VerbatimChar"/>
        </w:rPr>
        <w:t xml:space="preserve">irbiskey.txt</w:t>
      </w:r>
      <w:r>
        <w:t xml:space="preserve">.</w:t>
      </w:r>
    </w:p>
    <w:p>
      <w:pPr>
        <w:pStyle w:val="BodyText"/>
      </w:pPr>
      <w:r>
        <w:t xml:space="preserve">Для FST-файлов мастер раскрывает вложенные подключения через</w:t>
      </w:r>
      <w:r>
        <w:t xml:space="preserve"> </w:t>
      </w:r>
      <w:r>
        <w:rPr>
          <w:rStyle w:val="VerbatimChar"/>
        </w:rPr>
        <w:t xml:space="preserve">@имя_файла</w:t>
      </w:r>
      <w:r>
        <w:t xml:space="preserve">. Это нужно, чтобы подготовленные FST могли использоваться локальным доступом к ИРБИС 64 без ручного переноса зависимых фрагментов.</w:t>
      </w:r>
    </w:p>
    <w:bookmarkEnd w:id="12"/>
    <w:bookmarkStart w:id="13" w:name="связь-с-провайдером-данных"/>
    <w:p>
      <w:pPr>
        <w:pStyle w:val="Heading2"/>
      </w:pPr>
      <w:r>
        <w:t xml:space="preserve">4. Связь с провайдером данных</w:t>
      </w:r>
    </w:p>
    <w:p>
      <w:pPr>
        <w:pStyle w:val="FirstParagraph"/>
      </w:pPr>
      <w:r>
        <w:t xml:space="preserve">На шаге базовых настроек выбирается</w:t>
      </w:r>
      <w:r>
        <w:t xml:space="preserve"> </w:t>
      </w:r>
      <w:r>
        <w:rPr>
          <w:rStyle w:val="VerbatimChar"/>
        </w:rPr>
        <w:t xml:space="preserve">localProvider</w:t>
      </w:r>
      <w:r>
        <w:t xml:space="preserve">. Если расширение</w:t>
      </w:r>
      <w:r>
        <w:t xml:space="preserve"> </w:t>
      </w:r>
      <w:r>
        <w:rPr>
          <w:rStyle w:val="VerbatimChar"/>
        </w:rPr>
        <w:t xml:space="preserve">php_irbis64</w:t>
      </w:r>
      <w:r>
        <w:t xml:space="preserve"> </w:t>
      </w:r>
      <w:r>
        <w:t xml:space="preserve">загружено, мастер предлагает</w:t>
      </w:r>
      <w:r>
        <w:t xml:space="preserve"> </w:t>
      </w:r>
      <w:r>
        <w:rPr>
          <w:rStyle w:val="VerbatimChar"/>
        </w:rPr>
        <w:t xml:space="preserve">DP_Irbis64Direct</w:t>
      </w:r>
      <w:r>
        <w:t xml:space="preserve">; если расширение недоступно, используется резервный вариант</w:t>
      </w:r>
      <w:r>
        <w:t xml:space="preserve"> </w:t>
      </w:r>
      <w:r>
        <w:rPr>
          <w:rStyle w:val="VerbatimChar"/>
        </w:rPr>
        <w:t xml:space="preserve">DP_Irbis64</w:t>
      </w:r>
      <w:r>
        <w:t xml:space="preserve"> </w:t>
      </w:r>
      <w:r>
        <w:t xml:space="preserve">через TCP/IP-сервер.</w:t>
      </w:r>
    </w:p>
    <w:p>
      <w:pPr>
        <w:pStyle w:val="BodyText"/>
      </w:pPr>
      <w:r>
        <w:t xml:space="preserve">Для</w:t>
      </w:r>
      <w:r>
        <w:t xml:space="preserve"> </w:t>
      </w:r>
      <w:r>
        <w:rPr>
          <w:rStyle w:val="VerbatimChar"/>
        </w:rPr>
        <w:t xml:space="preserve">DP_Irbis64Direct</w:t>
      </w:r>
      <w:r>
        <w:t xml:space="preserve"> </w:t>
      </w:r>
      <w:r>
        <w:t xml:space="preserve">важно, чтобы</w:t>
      </w:r>
      <w:r>
        <w:t xml:space="preserve"> </w:t>
      </w:r>
      <w:r>
        <w:rPr>
          <w:rStyle w:val="VerbatimChar"/>
        </w:rPr>
        <w:t xml:space="preserve">IrbisExecPath</w:t>
      </w:r>
      <w:r>
        <w:t xml:space="preserve"> </w:t>
      </w:r>
      <w:r>
        <w:t xml:space="preserve">указывал на подготовленный каталог ИРБИС 64, а в этом каталоге были созданы серверные INI-файлы и</w:t>
      </w:r>
      <w:r>
        <w:t xml:space="preserve"> </w:t>
      </w:r>
      <w:r>
        <w:rPr>
          <w:rStyle w:val="VerbatimChar"/>
        </w:rPr>
        <w:t xml:space="preserve">datai</w:t>
      </w:r>
      <w:r>
        <w:t xml:space="preserve">. При финализации мастер сохраняет</w:t>
      </w:r>
      <w:r>
        <w:t xml:space="preserve"> </w:t>
      </w:r>
      <w:r>
        <w:rPr>
          <w:rStyle w:val="VerbatimChar"/>
        </w:rPr>
        <w:t xml:space="preserve">IrbisExecPath</w:t>
      </w:r>
      <w:r>
        <w:t xml:space="preserve">, выбранный</w:t>
      </w:r>
      <w:r>
        <w:t xml:space="preserve"> </w:t>
      </w:r>
      <w:r>
        <w:rPr>
          <w:rStyle w:val="VerbatimChar"/>
        </w:rPr>
        <w:t xml:space="preserve">localProvider</w:t>
      </w:r>
      <w:r>
        <w:t xml:space="preserve"> </w:t>
      </w:r>
      <w:r>
        <w:t xml:space="preserve">и стандартные имена баз, включая</w:t>
      </w:r>
      <w:r>
        <w:t xml:space="preserve"> </w:t>
      </w:r>
      <w:r>
        <w:rPr>
          <w:rStyle w:val="VerbatimChar"/>
        </w:rPr>
        <w:t xml:space="preserve">DBATHRA</w:t>
      </w:r>
      <w:r>
        <w:t xml:space="preserve">,</w:t>
      </w:r>
      <w:r>
        <w:t xml:space="preserve"> </w:t>
      </w:r>
      <w:r>
        <w:rPr>
          <w:rStyle w:val="VerbatimChar"/>
        </w:rPr>
        <w:t xml:space="preserve">DBATHRB</w:t>
      </w:r>
      <w:r>
        <w:t xml:space="preserve">,</w:t>
      </w:r>
      <w:r>
        <w:t xml:space="preserve"> </w:t>
      </w:r>
      <w:r>
        <w:rPr>
          <w:rStyle w:val="VerbatimChar"/>
        </w:rPr>
        <w:t xml:space="preserve">DBATHRC</w:t>
      </w:r>
      <w:r>
        <w:t xml:space="preserve">,</w:t>
      </w:r>
      <w:r>
        <w:t xml:space="preserve"> </w:t>
      </w:r>
      <w:r>
        <w:rPr>
          <w:rStyle w:val="VerbatimChar"/>
        </w:rPr>
        <w:t xml:space="preserve">DBATHRG</w:t>
      </w:r>
      <w:r>
        <w:t xml:space="preserve">,</w:t>
      </w:r>
      <w:r>
        <w:t xml:space="preserve"> </w:t>
      </w:r>
      <w:r>
        <w:rPr>
          <w:rStyle w:val="VerbatimChar"/>
        </w:rPr>
        <w:t xml:space="preserve">DBATHRS</w:t>
      </w:r>
      <w:r>
        <w:t xml:space="preserve">,</w:t>
      </w:r>
      <w:r>
        <w:t xml:space="preserve"> </w:t>
      </w:r>
      <w:r>
        <w:rPr>
          <w:rStyle w:val="VerbatimChar"/>
        </w:rPr>
        <w:t xml:space="preserve">DBATHRU</w:t>
      </w:r>
      <w:r>
        <w:t xml:space="preserve">,</w:t>
      </w:r>
      <w:r>
        <w:t xml:space="preserve"> </w:t>
      </w:r>
      <w:r>
        <w:rPr>
          <w:rStyle w:val="VerbatimChar"/>
        </w:rPr>
        <w:t xml:space="preserve">DBIBIS</w:t>
      </w:r>
      <w:r>
        <w:t xml:space="preserve">,</w:t>
      </w:r>
      <w:r>
        <w:t xml:space="preserve"> </w:t>
      </w:r>
      <w:r>
        <w:rPr>
          <w:rStyle w:val="VerbatimChar"/>
        </w:rPr>
        <w:t xml:space="preserve">DBRDR</w:t>
      </w:r>
      <w:r>
        <w:t xml:space="preserve">,</w:t>
      </w:r>
      <w:r>
        <w:t xml:space="preserve"> </w:t>
      </w:r>
      <w:r>
        <w:rPr>
          <w:rStyle w:val="VerbatimChar"/>
        </w:rPr>
        <w:t xml:space="preserve">DBRQST</w:t>
      </w:r>
      <w:r>
        <w:t xml:space="preserve"> </w:t>
      </w:r>
      <w:r>
        <w:t xml:space="preserve">и другие значения по умолчанию.</w:t>
      </w:r>
    </w:p>
    <w:p>
      <w:pPr>
        <w:pStyle w:val="BodyText"/>
      </w:pPr>
      <w:r>
        <w:t xml:space="preserve">После записи</w:t>
      </w:r>
      <w:r>
        <w:t xml:space="preserve"> </w:t>
      </w:r>
      <w:r>
        <w:rPr>
          <w:rStyle w:val="VerbatimChar"/>
        </w:rPr>
        <w:t xml:space="preserve">config.php</w:t>
      </w:r>
      <w:r>
        <w:t xml:space="preserve"> </w:t>
      </w:r>
      <w:r>
        <w:t xml:space="preserve">мастер запускает фоновую инициализацию</w:t>
      </w:r>
      <w:r>
        <w:t xml:space="preserve"> </w:t>
      </w:r>
      <w:r>
        <w:rPr>
          <w:rStyle w:val="VerbatimChar"/>
        </w:rPr>
        <w:t xml:space="preserve">Admin/EnsureConfig</w:t>
      </w:r>
      <w:r>
        <w:t xml:space="preserve">, которая создает системные структуры ИРБИС 128 уже поверх подготовленного серверного окружения.</w:t>
      </w:r>
    </w:p>
    <w:bookmarkEnd w:id="13"/>
    <w:bookmarkEnd w:id="14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10" Target="?id=Help/Show&amp;m=i128f/Help/Distr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0" Target="?id=Help/Show&amp;m=i128f/Help/Distr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Автоматическое создание файлов БД ИРБИС 64</dc:title>
  <dc:creator/>
  <cp:keywords/>
  <dcterms:created xsi:type="dcterms:W3CDTF">2026-10-19T08:55:38Z</dcterms:created>
  <dcterms:modified xsi:type="dcterms:W3CDTF">2026-10-19T08:55:38Z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