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[I128-1670] Новый Оператор включения вложенных глобальных заданий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a1112920a7a0e587c5cafc530665746e4a07db0"/>
    <w:p>
      <w:pPr>
        <w:pStyle w:val="Heading1"/>
      </w:pPr>
      <w:r>
        <w:t xml:space="preserve">[I128-1670] Новый Оператор включения вложенных глобальных заданий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Возможность выполнения вложенных глобальных корректировок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1663"/>
    <w:p>
      <w:pPr>
        <w:pStyle w:val="Heading3"/>
      </w:pPr>
      <w:r>
        <w:t xml:space="preserve">1.2. 🔗 blocks: I128-1663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2"/>
    <w:bookmarkStart w:id="14" w:name="соответствует-задача-i128-1853"/>
    <w:p>
      <w:pPr>
        <w:pStyle w:val="Heading3"/>
      </w:pPr>
      <w:r>
        <w:t xml:space="preserve">1.3. 🔗 Соответствует задача: I128-1853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[I128-1853]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[I128-1670] Новый Оператор включения вложенных глобальных заданий</dc:title>
  <dc:creator/>
  <cp:keywords/>
  <dcterms:created xsi:type="dcterms:W3CDTF">2026-10-15T12:23:05Z</dcterms:created>
  <dcterms:modified xsi:type="dcterms:W3CDTF">2026-10-15T12:23:05Z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