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ОПЦИИ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ежимы-опции"/>
    <w:p>
      <w:pPr>
        <w:pStyle w:val="Heading1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</w:t>
      </w:r>
    </w:p>
    <w:p>
      <w:pPr>
        <w:pStyle w:val="CaptionedFigure"/>
      </w:pPr>
      <w:r>
        <w:drawing>
          <wp:inline>
            <wp:extent cx="5334000" cy="2845993"/>
            <wp:effectExtent b="0" l="0" r="0" t="0"/>
            <wp:docPr descr="Рисунок 1 - Форма для установки интервала автоматического опроса БД" title="Форма для установки интервала автоматического опроса БД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vtomopr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9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интервала автоматического опроса БД</w:t>
      </w:r>
    </w:p>
    <w:p>
      <w:pPr>
        <w:pStyle w:val="BodyText"/>
      </w:pPr>
      <w:r>
        <w:t xml:space="preserve">При значении интервала 0 автоматическое обновление параметров не производится.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ОПЦИИ</dc:title>
  <dc:creator/>
  <cp:keywords/>
  <dcterms:created xsi:type="dcterms:W3CDTF">2026-10-19T16:19:31Z</dcterms:created>
  <dcterms:modified xsi:type="dcterms:W3CDTF">2026-10-19T16:19:31Z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