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Формирование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формирование-подписки"/>
    <w:p>
      <w:pPr>
        <w:pStyle w:val="Heading1"/>
      </w:pPr>
      <w:r>
        <w:t xml:space="preserve">Формирование подписки</w:t>
      </w:r>
    </w:p>
    <w:p>
      <w:pPr>
        <w:pStyle w:val="FirstParagraph"/>
      </w:pPr>
      <w:r>
        <w:t xml:space="preserve">Подписка хранится в поле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записи периодического издания. Вкладка</w:t>
      </w:r>
      <w:r>
        <w:t xml:space="preserve"> </w:t>
      </w:r>
      <w:r>
        <w:rPr>
          <w:rStyle w:val="VerbatimChar"/>
        </w:rPr>
        <w:t xml:space="preserve">Текущая подписка</w:t>
      </w:r>
      <w:r>
        <w:t xml:space="preserve"> </w:t>
      </w:r>
      <w:r>
        <w:t xml:space="preserve">доступна администратору подписки.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Текущая подписка" title="Вкладка Текущая подписка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current-sub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Текущая подписка</w:t>
      </w:r>
    </w:p>
    <w:bookmarkStart w:id="12" w:name="пользовательские-кнопки-списка-записей"/>
    <w:p>
      <w:pPr>
        <w:pStyle w:val="Heading2"/>
      </w:pPr>
      <w:r>
        <w:t xml:space="preserve">1. Пользовательские кнопки списка записей</w:t>
      </w:r>
    </w:p>
    <w:p>
      <w:pPr>
        <w:pStyle w:val="FirstParagraph"/>
      </w:pPr>
      <w:r>
        <w:t xml:space="preserve">В профиль АРМ Подписка можно добавить пользовательские кнопки списка записей. После выбора профиля АРМ загружает настройки кнопок и выводит их на панели списка периодических изданий.</w:t>
      </w:r>
    </w:p>
    <w:p>
      <w:pPr>
        <w:pStyle w:val="BodyText"/>
      </w:pPr>
      <w:r>
        <w:t xml:space="preserve">Для каждой кнопки указывают: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Действие</w:t>
            </w:r>
          </w:p>
        </w:tc>
        <w:tc>
          <w:tcPr/>
          <w:p>
            <w:pPr>
              <w:pStyle w:val="Compact"/>
            </w:pPr>
            <w:r>
              <w:t xml:space="preserve">action, который будет выполнен при нажатии кнопки,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Periodicals/GetSubDivisionRequest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кнопки</w:t>
            </w:r>
          </w:p>
        </w:tc>
        <w:tc>
          <w:tcPr/>
          <w:p>
            <w:pPr>
              <w:pStyle w:val="Compact"/>
            </w:pPr>
            <w:r>
              <w:t xml:space="preserve">подпись на панели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Текст подсказки для кнопки</w:t>
            </w:r>
          </w:p>
        </w:tc>
        <w:tc>
          <w:tcPr/>
          <w:p>
            <w:pPr>
              <w:pStyle w:val="Compact"/>
            </w:pPr>
            <w:r>
              <w:t xml:space="preserve">подсказка при наведении на кнопку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класса для иконки</w:t>
            </w:r>
          </w:p>
        </w:tc>
        <w:tc>
          <w:tcPr/>
          <w:p>
            <w:pPr>
              <w:pStyle w:val="Compact"/>
            </w:pPr>
            <w:r>
              <w:t xml:space="preserve">CSS-класс иконки, если для кнопки нужна пиктограмма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раздел выбора записей (все/отмеченные/кроме отмеченных)</w:t>
            </w:r>
          </w:p>
        </w:tc>
        <w:tc>
          <w:tcPr/>
          <w:p>
            <w:pPr>
              <w:pStyle w:val="Compact"/>
            </w:pPr>
            <w:r>
              <w:t xml:space="preserve">включает окно выбора набора записей перед запуском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БД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базы для действий, которым нужна целевая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загрузку файла</w:t>
            </w:r>
          </w:p>
        </w:tc>
        <w:tc>
          <w:tcPr/>
          <w:p>
            <w:pPr>
              <w:pStyle w:val="Compact"/>
            </w:pPr>
            <w:r>
              <w:t xml:space="preserve">добавляет загрузку файла перед выполнением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Показывать выбор из меню</w:t>
            </w:r>
          </w:p>
        </w:tc>
        <w:tc>
          <w:tcPr/>
          <w:p>
            <w:pPr>
              <w:pStyle w:val="Compact"/>
            </w:pPr>
            <w:r>
              <w:t xml:space="preserve">добавляет выбор значения из меню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меню для выбора</w:t>
            </w:r>
          </w:p>
        </w:tc>
        <w:tc>
          <w:tcPr/>
          <w:p>
            <w:pPr>
              <w:pStyle w:val="Compact"/>
            </w:pPr>
            <w:r>
              <w:t xml:space="preserve">имя меню, которое используется при включенном выборе из меню</w:t>
            </w:r>
          </w:p>
        </w:tc>
      </w:tr>
    </w:tbl>
    <w:p>
      <w:pPr>
        <w:pStyle w:val="BodyText"/>
      </w:pPr>
      <w:r>
        <w:t xml:space="preserve">Если действие работает с отмеченными записями, перед запуском можно показывать выбор</w:t>
      </w:r>
      <w:r>
        <w:t xml:space="preserve"> </w:t>
      </w:r>
      <w:r>
        <w:rPr>
          <w:rStyle w:val="VerbatimChar"/>
        </w:rPr>
        <w:t xml:space="preserve">Все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. Если действие само формирует поисковый набор, выбор записей обычно не показывают.</w:t>
      </w:r>
    </w:p>
    <w:bookmarkEnd w:id="12"/>
    <w:bookmarkStart w:id="13" w:name="Xba977e0c24f635d95beb98443cbdb2beabd854d"/>
    <w:p>
      <w:pPr>
        <w:pStyle w:val="Heading2"/>
      </w:pPr>
      <w:r>
        <w:t xml:space="preserve">2. Отчет по заявленным изданиям подразделения</w:t>
      </w:r>
    </w:p>
    <w:p>
      <w:pPr>
        <w:pStyle w:val="FirstParagraph"/>
      </w:pPr>
      <w:r>
        <w:t xml:space="preserve">Готовое действие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 </w:t>
      </w:r>
      <w:r>
        <w:t xml:space="preserve">формирует файл</w:t>
      </w:r>
      <w:r>
        <w:t xml:space="preserve"> </w:t>
      </w:r>
      <w:r>
        <w:rPr>
          <w:rStyle w:val="VerbatimChar"/>
        </w:rPr>
        <w:t xml:space="preserve">result.csv</w:t>
      </w:r>
      <w:r>
        <w:t xml:space="preserve"> </w:t>
      </w:r>
      <w:r>
        <w:t xml:space="preserve">со списком изданий, заявленных адресатом текущего профиля. Файл открывается в MS Excel как таблица с колонками: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Источник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№п/п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строки отчета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Наименование, формат и язык издания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записи по формату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Число комплектов</w:t>
            </w:r>
          </w:p>
        </w:tc>
        <w:tc>
          <w:tcPr/>
          <w:p>
            <w:pPr>
              <w:pStyle w:val="Compact"/>
            </w:pPr>
            <w:r>
              <w:t xml:space="preserve">сумма значений подполя</w:t>
            </w:r>
            <w:r>
              <w:t xml:space="preserve"> </w:t>
            </w:r>
            <w:r>
              <w:rPr>
                <w:rStyle w:val="VerbatimChar"/>
              </w:rPr>
              <w:t xml:space="preserve">D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VIP-абонент</w:t>
            </w:r>
          </w:p>
        </w:tc>
        <w:tc>
          <w:tcPr/>
          <w:p>
            <w:pPr>
              <w:pStyle w:val="Compact"/>
            </w:pPr>
            <w:r>
              <w:t xml:space="preserve">значения подполя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поля</w:t>
            </w:r>
            <w:r>
              <w:t xml:space="preserve"> </w:t>
            </w:r>
            <w:r>
              <w:rPr>
                <w:rStyle w:val="VerbatimChar"/>
              </w:rPr>
              <w:t xml:space="preserve">139</w:t>
            </w:r>
            <w:r>
              <w:t xml:space="preserve"> </w:t>
            </w:r>
            <w:r>
              <w:t xml:space="preserve">для адресата текущего профиля</w:t>
            </w:r>
          </w:p>
        </w:tc>
      </w:tr>
    </w:tbl>
    <w:p>
      <w:pPr>
        <w:pStyle w:val="BodyText"/>
      </w:pPr>
      <w:r>
        <w:t xml:space="preserve">В отчет попадают только записи, у которых в текущих потребностях есть положительное число комплектов для адресата профиля. Действие само строит выборку по адресу подписки профиля: сначала использует быстрый поиск по</w:t>
      </w:r>
      <w:r>
        <w:t xml:space="preserve"> </w:t>
      </w:r>
      <w:r>
        <w:rPr>
          <w:rStyle w:val="VerbatimChar"/>
        </w:rPr>
        <w:t xml:space="preserve">AP=</w:t>
      </w:r>
      <w:r>
        <w:t xml:space="preserve">, а если потребности не найдены, проверяет журналы и затем ограниченный набор записей базы. Для такой кнопки достаточно указать action</w:t>
      </w:r>
      <w:r>
        <w:t xml:space="preserve"> </w:t>
      </w:r>
      <w:r>
        <w:rPr>
          <w:rStyle w:val="VerbatimChar"/>
        </w:rPr>
        <w:t xml:space="preserve">Periodicals/GetSubDivisionRequest</w:t>
      </w:r>
      <w:r>
        <w:t xml:space="preserve">, текст и подсказку кнопки; выбор отмеченных записей можно не показывать.</w:t>
      </w:r>
    </w:p>
    <w:bookmarkEnd w:id="13"/>
    <w:bookmarkStart w:id="14" w:name="формирование-по-потребностям"/>
    <w:p>
      <w:pPr>
        <w:pStyle w:val="Heading2"/>
      </w:pPr>
      <w:r>
        <w:t xml:space="preserve">3. Формирование по потребностям</w:t>
      </w:r>
    </w:p>
    <w:p>
      <w:pPr>
        <w:pStyle w:val="FirstParagraph"/>
      </w:pPr>
      <w:r>
        <w:t xml:space="preserve">На вкладке</w:t>
      </w:r>
      <w:r>
        <w:t xml:space="preserve"> </w:t>
      </w:r>
      <w:r>
        <w:rPr>
          <w:rStyle w:val="VerbatimChar"/>
        </w:rPr>
        <w:t xml:space="preserve">Текущие потребности</w:t>
      </w:r>
      <w:r>
        <w:t xml:space="preserve"> </w:t>
      </w:r>
      <w:r>
        <w:t xml:space="preserve">администратор выбирает одну или несколько строк и выполняет действие</w:t>
      </w:r>
      <w:r>
        <w:t xml:space="preserve"> </w:t>
      </w:r>
      <w:r>
        <w:rPr>
          <w:rStyle w:val="VerbatimChar"/>
        </w:rPr>
        <w:t xml:space="preserve">Сформировать подписку по выбранным</w:t>
      </w:r>
      <w:r>
        <w:t xml:space="preserve">. АРМ переносит выбранные данные в текущую подписку.</w:t>
      </w:r>
    </w:p>
    <w:p>
      <w:pPr>
        <w:pStyle w:val="BodyText"/>
      </w:pPr>
      <w:r>
        <w:t xml:space="preserve">При формировании подписки используются сведения из потребности: адресат, количество комплектов, поставщик, база для журнала, VIP-абонент и служебные признаки.</w:t>
      </w:r>
    </w:p>
    <w:bookmarkEnd w:id="14"/>
    <w:bookmarkStart w:id="15" w:name="сохранение-подписки"/>
    <w:p>
      <w:pPr>
        <w:pStyle w:val="Heading2"/>
      </w:pPr>
      <w:r>
        <w:t xml:space="preserve">4. Сохранение подписки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Сохранить подписку</w:t>
      </w:r>
      <w:r>
        <w:t xml:space="preserve"> </w:t>
      </w:r>
      <w:r>
        <w:t xml:space="preserve">сохраняет повторения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выбранной записи. Сохранение подписки разрешено только администратору.</w:t>
      </w:r>
    </w:p>
    <w:p>
      <w:pPr>
        <w:pStyle w:val="BodyText"/>
      </w:pPr>
      <w:r>
        <w:t xml:space="preserve">Если пользователь без прав администратора попытается изменить подписку, АРМ вернет ошибку недостаточности прав.</w:t>
      </w:r>
    </w:p>
    <w:bookmarkEnd w:id="15"/>
    <w:bookmarkStart w:id="16" w:name="сохранение-потребностей-администратором"/>
    <w:p>
      <w:pPr>
        <w:pStyle w:val="Heading2"/>
      </w:pPr>
      <w:r>
        <w:t xml:space="preserve">5. Сохранение потребностей администратором</w:t>
      </w:r>
    </w:p>
    <w:p>
      <w:pPr>
        <w:pStyle w:val="FirstParagraph"/>
      </w:pPr>
      <w:r>
        <w:t xml:space="preserve">Администратор может удалить чужую потребность, но не редактирует ее ячейки напрямую. При сохранении АРМ учитывает явно удаленные адресаты и одновременно защищает потребности, добавленные абонентами параллельно.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Формирование подписки</dc:title>
  <dc:creator/>
  <cp:keywords/>
  <dcterms:created xsi:type="dcterms:W3CDTF">2026-10-24T13:29:39Z</dcterms:created>
  <dcterms:modified xsi:type="dcterms:W3CDTF">2026-10-24T13:29:39Z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