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[I128-2541] Database запускает блокировку БД и разблокировку записей из админ-действий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43f7b5c025c21fb1fd0d6883239a41c8ff8648"/>
    <w:p>
      <w:pPr>
        <w:pStyle w:val="Heading1"/>
      </w:pPr>
      <w:r>
        <w:t xml:space="preserve">[I128-2541] Database запускает блокировку БД и разблокировку записей из админ-действий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10:32</w:t>
      </w:r>
    </w:p>
    <w:p>
      <w:pPr>
        <w:pStyle w:val="BodyText"/>
      </w:pPr>
      <w:r>
        <w:t xml:space="preserve">Добавить в модуль Database административные действия для блокировки БД, разблокировки БД и снятия блокировок записей по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сможет запускать блокировку и разблокировку выбранной БД через действия Database, без прямого обращения к provider API;</w:t>
      </w:r>
      <w:r>
        <w:t xml:space="preserve"> </w:t>
      </w:r>
      <w:r>
        <w:t xml:space="preserve">- разблокировка записей открывает окно параметров, где можно указать диапазон MFN, текстовый список MFN, загруженный файл списка или режим всех заблокированных записей;</w:t>
      </w:r>
      <w:r>
        <w:t xml:space="preserve"> </w:t>
      </w:r>
      <w:r>
        <w:t xml:space="preserve">- длинная операция разблокировки записей запускается через очередь задач и возвращает счетчики обработанных, разблокированных, уже свободных и пропущенных MFN;</w:t>
      </w:r>
      <w:r>
        <w:t xml:space="preserve"> </w:t>
      </w:r>
      <w:r>
        <w:t xml:space="preserve">- загрузка файла списка MFN не передает произвольный путь на сервер: файл сохраняется во внутренний каталог операции, а в задачу передается только идентификатор загрузки;</w:t>
      </w:r>
      <w:r>
        <w:t xml:space="preserve"> </w:t>
      </w:r>
      <w:r>
        <w:t xml:space="preserve">- действия проверяют право EDIT на запись БД перед выполнением.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 wrapper-вызовы Database/LockDb, Database/UnlockDb и Database/UnlockMfn;</w:t>
      </w:r>
      <w:r>
        <w:t xml:space="preserve"> </w:t>
      </w:r>
      <w:r>
        <w:t xml:space="preserve">- добавлены UI actions LockDb, UnlockDb, UnlockMfn, UnlockMfnWindow и UploadUnlockMfnList;</w:t>
      </w:r>
      <w:r>
        <w:t xml:space="preserve"> </w:t>
      </w:r>
      <w:r>
        <w:t xml:space="preserve">- добавлена справка по операциям блокировки БД и разблокировки записей.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добавлены страницы справки Database/LifecycleOperations и Database/RecordMaintenance;</w:t>
      </w:r>
      <w:r>
        <w:t xml:space="preserve"> </w:t>
      </w:r>
      <w:r>
        <w:t xml:space="preserve">- корневая страница справки Database получает ссылки на эти разделы.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0"/>
    <w:p>
      <w:pPr>
        <w:pStyle w:val="Heading3"/>
      </w:pPr>
      <w:r>
        <w:t xml:space="preserve">1.2. 🔗 blocks: I128-2540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[I128-2540]</w:t>
        </w:r>
      </w:hyperlink>
      <w:r>
        <w:t xml:space="preserve"> </w:t>
      </w:r>
      <w:r>
        <w:t xml:space="preserve">DP_Irbis64Native управляет блокировками БД 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0/README" TargetMode="External" /><Relationship Type="http://schemas.openxmlformats.org/officeDocument/2006/relationships/hyperlink" Id="rId13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[I128-2541] Database запускает блокировку БД и разблокировку записей из админ-действий</dc:title>
  <dc:creator/>
  <cp:keywords/>
  <dcterms:created xsi:type="dcterms:W3CDTF">2026-10-15T18:56:19Z</dcterms:created>
  <dcterms:modified xsi:type="dcterms:W3CDTF">2026-10-15T18:56:19Z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